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1F3" w:rsidRDefault="002271F3" w:rsidP="002271F3">
      <w:r>
        <w:rPr>
          <w:b/>
          <w:u w:val="single"/>
        </w:rPr>
        <w:t>Homilie – Vijfde zondag door het jaar – jaar A                                                     09.02.2014</w:t>
      </w:r>
      <w:r>
        <w:rPr>
          <w:i/>
        </w:rPr>
        <w:br/>
        <w:t>Jesaja 58, 7-10 / Matteüs 5, 13-16</w:t>
      </w:r>
    </w:p>
    <w:p w:rsidR="002271F3" w:rsidRDefault="002271F3" w:rsidP="002271F3"/>
    <w:p w:rsidR="002271F3" w:rsidRDefault="002271F3" w:rsidP="002271F3"/>
    <w:p w:rsidR="002271F3" w:rsidRDefault="002271F3" w:rsidP="002271F3">
      <w:pPr>
        <w:jc w:val="both"/>
      </w:pPr>
      <w:r>
        <w:rPr>
          <w:i/>
        </w:rPr>
        <w:t>‘Gij zijt het zout der aarde… gij zijt het licht der wereld…’</w:t>
      </w:r>
      <w:r>
        <w:t xml:space="preserve">. Als een nieuwe Mozes spreekt Jezus deze woorden boven op de berg uit, in zijn Bergrede. Het zijn woorden die onmiddellijk volgen op de zaligsprekingen, de grondwet van ons christendom. Normaal gesproken hadden we die vorige week moeten horen, maar we hebben toen de liturgie van Lichtmis gevierd waarin we in het evangelie de Opdracht van Jezus in de tempel hoorden. Maar ik vermoed dat iedereen die zaligsprekingen wel kent. We horen ze elk jaar op het hoogfeest van Allerheiligen. </w:t>
      </w:r>
    </w:p>
    <w:p w:rsidR="002271F3" w:rsidRPr="00DD2BA2" w:rsidRDefault="002271F3" w:rsidP="002271F3">
      <w:pPr>
        <w:jc w:val="both"/>
        <w:rPr>
          <w:sz w:val="16"/>
          <w:szCs w:val="16"/>
        </w:rPr>
      </w:pPr>
    </w:p>
    <w:p w:rsidR="002271F3" w:rsidRDefault="002271F3" w:rsidP="002271F3">
      <w:pPr>
        <w:jc w:val="both"/>
      </w:pPr>
      <w:r>
        <w:t xml:space="preserve">Vandaag klinken dus die woorden over zout en licht, twee vertrouwde beelden: zout, dat heel kostbaar was in die tijd, en licht, dat onbetaalbare licht, dat mensen nodig hebben om te kunnen leven. </w:t>
      </w:r>
    </w:p>
    <w:p w:rsidR="002271F3" w:rsidRDefault="002271F3" w:rsidP="002271F3">
      <w:pPr>
        <w:jc w:val="both"/>
      </w:pPr>
      <w:r>
        <w:t xml:space="preserve">Jezus noemt zijn leerlingen – ons dus, en elke christen – zout en licht! Dat zijn waardevolle aanduidingen van wat we door ons doopsel geworden zijn. Zout en licht waren ook twee belangrijke symbolen in de vroegere ritus van het doopsel. Na de grote gebaren van het gieten van water en het zalven met chrisma, kreeg de dopeling vroeger een paar korreltjes zout op de tong gelegd. Dat herinnerde aan Jezus’ oproep om het zout van de aarde te zijn en zo smaak en pit te geven aan het leven in deze wereld. En daarna, wat we nog altijd doen, wordt de doopkaars ontstoken aan de vurige vlam van de paaskaars, licht van de verrezen Christus. </w:t>
      </w:r>
    </w:p>
    <w:p w:rsidR="002271F3" w:rsidRPr="00DD2BA2" w:rsidRDefault="002271F3" w:rsidP="002271F3">
      <w:pPr>
        <w:jc w:val="both"/>
        <w:rPr>
          <w:sz w:val="16"/>
          <w:szCs w:val="16"/>
        </w:rPr>
      </w:pPr>
    </w:p>
    <w:p w:rsidR="002271F3" w:rsidRDefault="002271F3" w:rsidP="002271F3">
      <w:pPr>
        <w:jc w:val="both"/>
      </w:pPr>
      <w:r>
        <w:t xml:space="preserve">Zout en licht: twee beelden die de roeping en zending tekenen van elk van ons. Jezus zegt ons dat wij voor anderen licht mogen zijn, dat wij in deze wereld licht uitstralen. En we zijn in deze wereld smaakmakers, mensen die als </w:t>
      </w:r>
      <w:proofErr w:type="spellStart"/>
      <w:r>
        <w:t>gedoopten</w:t>
      </w:r>
      <w:proofErr w:type="spellEnd"/>
      <w:r>
        <w:t xml:space="preserve"> het bestaan hier waardevol maken, aantrekkelijk, voor God en voor de anderen om ons heen! Maar nergens horen we hier het woordje ‘moeten’. Jezus zegt ons vandaag niet: denk erom, jij ‘moet’ zout voor de aarde zijn, jij ‘moet’ licht voor de mensen zijn om je heen. Neen, Hij wijst eenvoudig naar ons en zegt: jullie </w:t>
      </w:r>
      <w:r>
        <w:rPr>
          <w:i/>
        </w:rPr>
        <w:t>zijn</w:t>
      </w:r>
      <w:r>
        <w:t xml:space="preserve"> dat, je </w:t>
      </w:r>
      <w:r>
        <w:rPr>
          <w:i/>
        </w:rPr>
        <w:t>bent</w:t>
      </w:r>
      <w:r>
        <w:t xml:space="preserve"> het gewoon, licht en zout! </w:t>
      </w:r>
    </w:p>
    <w:p w:rsidR="002271F3" w:rsidRPr="00DD2BA2" w:rsidRDefault="002271F3" w:rsidP="002271F3">
      <w:pPr>
        <w:jc w:val="both"/>
        <w:rPr>
          <w:sz w:val="16"/>
          <w:szCs w:val="16"/>
        </w:rPr>
      </w:pPr>
    </w:p>
    <w:p w:rsidR="002271F3" w:rsidRDefault="002271F3" w:rsidP="002271F3">
      <w:pPr>
        <w:jc w:val="both"/>
      </w:pPr>
      <w:r>
        <w:t xml:space="preserve">Ik wil wat blijven stilstaan bij dat beeld van het licht. Licht is een geweldig teken. Het is veel meer dan het daglicht buiten of het licht dat we binnen in huis aansteken. Op de eerste bladzijde van de Bijbel is het licht er al, nog voor de schepping van zon en maan. ‘In het begin – </w:t>
      </w:r>
      <w:r>
        <w:rPr>
          <w:i/>
        </w:rPr>
        <w:t xml:space="preserve">in </w:t>
      </w:r>
      <w:proofErr w:type="spellStart"/>
      <w:r>
        <w:rPr>
          <w:i/>
        </w:rPr>
        <w:t>principio</w:t>
      </w:r>
      <w:proofErr w:type="spellEnd"/>
      <w:r>
        <w:t xml:space="preserve"> zeggen we in het latijn’, in principe dus komt het echte licht van bij God zelf. Dat licht betekent dat wij kunnen ‘zien’, vooral dat wij kunnen zien waar het in het leven om gaat, dat wij niet blind zijn voor de betekenis van ons bestaan. </w:t>
      </w:r>
    </w:p>
    <w:p w:rsidR="002271F3" w:rsidRPr="00DD2BA2" w:rsidRDefault="002271F3" w:rsidP="002271F3">
      <w:pPr>
        <w:jc w:val="both"/>
        <w:rPr>
          <w:sz w:val="16"/>
          <w:szCs w:val="16"/>
        </w:rPr>
      </w:pPr>
    </w:p>
    <w:p w:rsidR="002271F3" w:rsidRDefault="002271F3" w:rsidP="002271F3">
      <w:pPr>
        <w:jc w:val="both"/>
      </w:pPr>
      <w:r>
        <w:t xml:space="preserve">En het licht is er ook al in de eerste regels van het Johannesevangelie: ‘In het begin was het Woord’, Jezus, het Woord dat vlees geworden is, een mens als een van ons. En onmiddellijk zegt Johannes erbij: ‘In Hem was licht’, licht dat in het donker schijnt. We zijn dus al niet meer hoog bij God in de hemel, bij zijn schepping, neen, we zijn hier, in deze wereld, op ons eigen adres. Daar schijnt het licht van Jezus: op ons en op alles wat zich afspeelt in ons bestaan. </w:t>
      </w:r>
    </w:p>
    <w:p w:rsidR="002271F3" w:rsidRPr="00DD2BA2" w:rsidRDefault="002271F3" w:rsidP="002271F3">
      <w:pPr>
        <w:jc w:val="both"/>
        <w:rPr>
          <w:sz w:val="16"/>
          <w:szCs w:val="16"/>
        </w:rPr>
      </w:pPr>
    </w:p>
    <w:p w:rsidR="002271F3" w:rsidRDefault="002271F3" w:rsidP="002271F3">
      <w:pPr>
        <w:jc w:val="both"/>
      </w:pPr>
      <w:r>
        <w:rPr>
          <w:i/>
        </w:rPr>
        <w:t>‘Jullie zijn het licht’</w:t>
      </w:r>
      <w:r>
        <w:t xml:space="preserve">, zegt Jezus. Het hangt dus van ons af of er van die lichtplekken zijn in onze wereld, in deze tijd. Op de vraag hoe we dat kunnen zijn, geeft de profeet Jesaja in de eerste lezing een antwoord: wanneer we ons huis, ons brood en onze kleding delen met wie dat nodig hebben, </w:t>
      </w:r>
      <w:r w:rsidRPr="00B239B7">
        <w:rPr>
          <w:i/>
        </w:rPr>
        <w:t xml:space="preserve">dan breekt ons licht door als de dageraad, dan gaat onze gerechtigheid voor ons uit. </w:t>
      </w:r>
      <w:r>
        <w:t xml:space="preserve">Jesaja stelt het ons aanschouwelijk voor: als een stoet, een processie, waarbij de gerechtigheid voor ons uitgaat; daarna komen wij, en dan volgt de Heer zelf. Vlak achter ons gaat Hij, de bron van alle licht. Zijn heerlijkheid sluit de stoet. </w:t>
      </w:r>
    </w:p>
    <w:p w:rsidR="002271F3" w:rsidRPr="00DD2BA2" w:rsidRDefault="002271F3" w:rsidP="002271F3">
      <w:pPr>
        <w:jc w:val="both"/>
        <w:rPr>
          <w:sz w:val="16"/>
          <w:szCs w:val="16"/>
        </w:rPr>
      </w:pPr>
    </w:p>
    <w:p w:rsidR="002271F3" w:rsidRDefault="002271F3" w:rsidP="002271F3">
      <w:pPr>
        <w:jc w:val="both"/>
      </w:pPr>
      <w:r>
        <w:t xml:space="preserve">God is de bron, de Schepper van het licht, maar God haalde de duisternis niet weg uit ons bestaan. Hij scheidde bij zijn schepping alleen het donker van het licht. Dat wil dus zeggen dat we leven in tegenstrijdigheden. Zo is ons bestaan: we kennen vreugde, maar ook verdriet. Het gaat ons goed, maar er is ook altijd pijn en gemis. We zien hoe het er in onze wereld en in onze kerk aan toe gaat: er is onrecht, onderdrukking, geweld en oorlog, leugen en bedrog, en we lijden eronder, we voelen ons onmachtig. Licht en duisternis – zo is ons bestaan, altijd gemengd. We moeten het doen met slechts gedeeltelijk licht. </w:t>
      </w:r>
    </w:p>
    <w:p w:rsidR="002271F3" w:rsidRPr="00DD2BA2" w:rsidRDefault="002271F3" w:rsidP="002271F3">
      <w:pPr>
        <w:jc w:val="both"/>
        <w:rPr>
          <w:sz w:val="16"/>
          <w:szCs w:val="16"/>
        </w:rPr>
      </w:pPr>
    </w:p>
    <w:p w:rsidR="002271F3" w:rsidRDefault="002271F3" w:rsidP="002271F3">
      <w:pPr>
        <w:jc w:val="both"/>
      </w:pPr>
      <w:r>
        <w:t xml:space="preserve">Maar in die half duistere, half lichte wereld kunnen we het licht wel doen toenemen. De profeet Jesaja deed een paar goede voorstellen: </w:t>
      </w:r>
      <w:r>
        <w:rPr>
          <w:i/>
        </w:rPr>
        <w:t>‘Wanneer gij uit uw midden de onderdrukking verwijdert en de dreigende vingers en de kwaadsprekerij, wanneer gij uw hart voor de hongerige opent en de mistroostige verzadigt, dan straalt uw licht in de duisternis, dan wordt uw nacht als de middag.’</w:t>
      </w:r>
      <w:r>
        <w:t xml:space="preserve"> </w:t>
      </w:r>
    </w:p>
    <w:p w:rsidR="002271F3" w:rsidRPr="00DD2BA2" w:rsidRDefault="002271F3" w:rsidP="002271F3">
      <w:pPr>
        <w:jc w:val="both"/>
        <w:rPr>
          <w:sz w:val="16"/>
          <w:szCs w:val="16"/>
        </w:rPr>
      </w:pPr>
    </w:p>
    <w:p w:rsidR="002271F3" w:rsidRDefault="002271F3" w:rsidP="002271F3">
      <w:pPr>
        <w:jc w:val="both"/>
      </w:pPr>
      <w:r>
        <w:t xml:space="preserve">Het gaat er dus om dat wijzelf, met ons eigen leven, laten zien en getuigen dat God alles met deze wereld en met ons, mensen, van doen heeft. Dat doen we door het recht, de waarheid en de vrede lief te hebben, door hongerigen te voeden, door gul te zijn voor ieder die tekort komt. Zo mogen wij mensen van God zijn, die God zichtbaar maken. Dat is pure diaconie. Dan wordt vanzelf duidelijk wie God voor de mensen is, dan wordt het licht. Dan brengen we Hem, de Enige, die verborgen is, levend aan het licht. </w:t>
      </w:r>
    </w:p>
    <w:p w:rsidR="002271F3" w:rsidRDefault="002271F3" w:rsidP="002271F3">
      <w:pPr>
        <w:jc w:val="both"/>
      </w:pPr>
      <w:r>
        <w:t>Ja, licht zijn wij! En ook al zijn we misschien geen schijnwerper, geen vuurtoren – je kunt ook eenvoudig een waxinelichtje zijn. Ook dat geeft licht in het duister!</w:t>
      </w:r>
    </w:p>
    <w:p w:rsidR="002271F3" w:rsidRDefault="002271F3" w:rsidP="002271F3">
      <w:pPr>
        <w:jc w:val="both"/>
      </w:pPr>
    </w:p>
    <w:p w:rsidR="002271F3" w:rsidRDefault="002271F3" w:rsidP="002271F3">
      <w:pPr>
        <w:jc w:val="center"/>
      </w:pPr>
      <w:r>
        <w:rPr>
          <w:noProof/>
          <w:lang w:eastAsia="nl-BE"/>
        </w:rPr>
        <w:drawing>
          <wp:inline distT="0" distB="0" distL="0" distR="0">
            <wp:extent cx="2720340" cy="3817620"/>
            <wp:effectExtent l="0" t="0" r="3810" b="0"/>
            <wp:docPr id="1" name="Afbeelding 1" descr="C:\Users\PC\Documents\Parochieblad\F0443c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Parochieblad\F0443c06.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20340" cy="3817620"/>
                    </a:xfrm>
                    <a:prstGeom prst="rect">
                      <a:avLst/>
                    </a:prstGeom>
                    <a:noFill/>
                    <a:ln>
                      <a:noFill/>
                    </a:ln>
                  </pic:spPr>
                </pic:pic>
              </a:graphicData>
            </a:graphic>
          </wp:inline>
        </w:drawing>
      </w:r>
    </w:p>
    <w:p w:rsidR="002271F3" w:rsidRPr="009D268C" w:rsidRDefault="002271F3" w:rsidP="002271F3">
      <w:pPr>
        <w:jc w:val="center"/>
        <w:rPr>
          <w:i/>
          <w:sz w:val="20"/>
        </w:rPr>
      </w:pPr>
      <w:r w:rsidRPr="009D268C">
        <w:rPr>
          <w:i/>
          <w:sz w:val="20"/>
        </w:rPr>
        <w:t>Wij zijn geroepen licht te zijn, op de plaats waar we leven.</w:t>
      </w:r>
    </w:p>
    <w:p w:rsidR="002271F3" w:rsidRDefault="002271F3" w:rsidP="002271F3">
      <w:pPr>
        <w:jc w:val="both"/>
      </w:pPr>
    </w:p>
    <w:p w:rsidR="002271F3" w:rsidRDefault="002271F3" w:rsidP="002271F3">
      <w:pPr>
        <w:jc w:val="both"/>
        <w:rPr>
          <w:i/>
        </w:rPr>
      </w:pPr>
      <w:r>
        <w:rPr>
          <w:i/>
        </w:rPr>
        <w:t xml:space="preserve">Jan Verheyen – Lier. </w:t>
      </w:r>
    </w:p>
    <w:p w:rsidR="002271F3" w:rsidRDefault="002271F3" w:rsidP="002271F3">
      <w:pPr>
        <w:jc w:val="both"/>
        <w:rPr>
          <w:i/>
        </w:rPr>
      </w:pPr>
      <w:r>
        <w:rPr>
          <w:i/>
        </w:rPr>
        <w:t>5</w:t>
      </w:r>
      <w:r w:rsidRPr="00EE0037">
        <w:rPr>
          <w:i/>
          <w:vertAlign w:val="superscript"/>
        </w:rPr>
        <w:t>de</w:t>
      </w:r>
      <w:r>
        <w:rPr>
          <w:i/>
        </w:rPr>
        <w:t xml:space="preserve"> zondag door het jaar A – 9.2.2014</w:t>
      </w:r>
    </w:p>
    <w:p w:rsidR="00FE3B2B" w:rsidRPr="002271F3" w:rsidRDefault="002271F3" w:rsidP="002271F3">
      <w:pPr>
        <w:jc w:val="both"/>
        <w:rPr>
          <w:i/>
        </w:rPr>
      </w:pPr>
      <w:r>
        <w:rPr>
          <w:i/>
        </w:rPr>
        <w:t>(Inspiratie: o.a. Liturgiekatern, jg. 1 nr. 3, feb/maart 2014, In uw midden. Liturgische uitgaven)</w:t>
      </w:r>
      <w:bookmarkStart w:id="0" w:name="_GoBack"/>
      <w:bookmarkEnd w:id="0"/>
    </w:p>
    <w:sectPr w:rsidR="00FE3B2B" w:rsidRPr="002271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1F3"/>
    <w:rsid w:val="002271F3"/>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271F3"/>
    <w:pPr>
      <w:spacing w:after="0" w:line="240" w:lineRule="auto"/>
    </w:pPr>
    <w:rPr>
      <w:rFonts w:ascii="Times New Roman" w:eastAsia="Times New Roman" w:hAnsi="Times New Roman" w:cs="Times New Roman"/>
      <w:sz w:val="24"/>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271F3"/>
    <w:rPr>
      <w:rFonts w:ascii="Tahoma" w:hAnsi="Tahoma" w:cs="Tahoma"/>
      <w:sz w:val="16"/>
      <w:szCs w:val="16"/>
    </w:rPr>
  </w:style>
  <w:style w:type="character" w:customStyle="1" w:styleId="BallontekstChar">
    <w:name w:val="Ballontekst Char"/>
    <w:basedOn w:val="Standaardalinea-lettertype"/>
    <w:link w:val="Ballontekst"/>
    <w:uiPriority w:val="99"/>
    <w:semiHidden/>
    <w:rsid w:val="002271F3"/>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271F3"/>
    <w:pPr>
      <w:spacing w:after="0" w:line="240" w:lineRule="auto"/>
    </w:pPr>
    <w:rPr>
      <w:rFonts w:ascii="Times New Roman" w:eastAsia="Times New Roman" w:hAnsi="Times New Roman" w:cs="Times New Roman"/>
      <w:sz w:val="24"/>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271F3"/>
    <w:rPr>
      <w:rFonts w:ascii="Tahoma" w:hAnsi="Tahoma" w:cs="Tahoma"/>
      <w:sz w:val="16"/>
      <w:szCs w:val="16"/>
    </w:rPr>
  </w:style>
  <w:style w:type="character" w:customStyle="1" w:styleId="BallontekstChar">
    <w:name w:val="Ballontekst Char"/>
    <w:basedOn w:val="Standaardalinea-lettertype"/>
    <w:link w:val="Ballontekst"/>
    <w:uiPriority w:val="99"/>
    <w:semiHidden/>
    <w:rsid w:val="002271F3"/>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874</Words>
  <Characters>4807</Characters>
  <Application>Microsoft Office Word</Application>
  <DocSecurity>0</DocSecurity>
  <Lines>40</Lines>
  <Paragraphs>11</Paragraphs>
  <ScaleCrop>false</ScaleCrop>
  <Company/>
  <LinksUpToDate>false</LinksUpToDate>
  <CharactersWithSpaces>5670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2014-02-05T18:02:00Z</dcterms:created>
  <dcterms:modified xsi:type="dcterms:W3CDTF">2014-02-05T18:03:00Z</dcterms:modified>
</cp:coreProperties>
</file>