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5206" w:rsidRDefault="00015206" w:rsidP="00015206">
      <w:pPr>
        <w:rPr>
          <w:b/>
          <w:u w:val="single"/>
        </w:rPr>
      </w:pPr>
      <w:r>
        <w:rPr>
          <w:b/>
          <w:u w:val="single"/>
        </w:rPr>
        <w:t>Homilie – Veertiende zondag door het jaar – jaar A                                             06.07.2014</w:t>
      </w:r>
    </w:p>
    <w:p w:rsidR="00015206" w:rsidRDefault="00015206" w:rsidP="00015206">
      <w:r>
        <w:rPr>
          <w:i/>
        </w:rPr>
        <w:t>Zacharia 9, 9-10 / Matteüs 11, 25-30</w:t>
      </w:r>
    </w:p>
    <w:p w:rsidR="00015206" w:rsidRDefault="00015206" w:rsidP="00015206">
      <w:pPr>
        <w:jc w:val="both"/>
      </w:pPr>
    </w:p>
    <w:p w:rsidR="00015206" w:rsidRDefault="00015206" w:rsidP="00015206">
      <w:pPr>
        <w:jc w:val="both"/>
      </w:pPr>
    </w:p>
    <w:p w:rsidR="00015206" w:rsidRDefault="00015206" w:rsidP="00015206">
      <w:pPr>
        <w:jc w:val="both"/>
      </w:pPr>
      <w:r>
        <w:t xml:space="preserve">Jezus’ tocht door het joodse land is geen succesreis geworden. Zijn prediking in Galilea en de wonderen die Hij verrichtte, hebben wel verbazing gewekt maar weinig geloof. De gezaghebbende Farizeeën en Schriftgeleerden nemen afstand van Hem, wat voor het gewone volk geldt als een publieke afkeuring. Zelfs Johannes de Doper heeft vragen bij zijn optreden, hij twijfelt eraan of Jezus wel de Messias is, wiens komst hij met zoveel vurigheid had verkondigd. </w:t>
      </w:r>
    </w:p>
    <w:p w:rsidR="00015206" w:rsidRPr="00A35D2F" w:rsidRDefault="00015206" w:rsidP="00015206">
      <w:pPr>
        <w:jc w:val="both"/>
        <w:rPr>
          <w:sz w:val="16"/>
          <w:szCs w:val="16"/>
        </w:rPr>
      </w:pPr>
    </w:p>
    <w:p w:rsidR="00015206" w:rsidRDefault="00015206" w:rsidP="00015206">
      <w:pPr>
        <w:jc w:val="both"/>
      </w:pPr>
      <w:r>
        <w:t xml:space="preserve">De jubelzang die Jezus uitspreekt in het evangelie vandaag vindt dus zeker niet zijn oorsprong in een gevoel van euforie, geen triomfalistische uitroep op grond van behaalde resultaten. Voor ons staat een man die doorheen de omstandigheden die Hij meemaakt, zijn roeping en zending ontdekt. Hij leert de profetie van Zacharia uit de eerste lezing invullen en wordt de Zachtmoedige bij uitstek die gerechtigheid doet aan de kleinen. Wanneer Hij vlak voor zijn dood de stad Jeruzalem binnenrijdt op een ezel, dan is Hij die koninklijke mens die Gods liefde gestalte geeft. Hij is een man die niet met macht van doen heeft, maar als juk de dwarsbalk van een kruis op zijn schouders gelegd krijgt. </w:t>
      </w:r>
    </w:p>
    <w:p w:rsidR="00015206" w:rsidRPr="00A35D2F" w:rsidRDefault="00015206" w:rsidP="00015206">
      <w:pPr>
        <w:jc w:val="both"/>
        <w:rPr>
          <w:sz w:val="16"/>
          <w:szCs w:val="16"/>
        </w:rPr>
      </w:pPr>
    </w:p>
    <w:p w:rsidR="00015206" w:rsidRDefault="00015206" w:rsidP="00015206">
      <w:pPr>
        <w:jc w:val="both"/>
      </w:pPr>
      <w:r>
        <w:t xml:space="preserve">Deze Jezus horen we vandaag jubelend bidden. In zijn gebed richt Hij zich tot God, die Hij tegelijk zijn Vader én de Heer van hemel en aarde noemt. Het kan misschien vreemd klinken dat Hij die beide aansprekingen met elkaar verbindt. God als </w:t>
      </w:r>
      <w:proofErr w:type="spellStart"/>
      <w:r>
        <w:t>Abba</w:t>
      </w:r>
      <w:proofErr w:type="spellEnd"/>
      <w:r>
        <w:t xml:space="preserve">-Vader lijkt zo ver verwijderd van de God als Schepper en Heer. Bidden tot de Vader is toch zo verschillend van bidden tot de Heer van heel de kosmos. Bidden tot de Vader heeft te maken met een intimiteit, een ik-gij-relatie, terwijl bidden tot de Heer van hemel en aarde betekent dat je je invoegt in een immense werkelijkheid waarvan het ontstaan je helemaal overstijgt. </w:t>
      </w:r>
    </w:p>
    <w:p w:rsidR="00015206" w:rsidRPr="00A35D2F" w:rsidRDefault="00015206" w:rsidP="00015206">
      <w:pPr>
        <w:jc w:val="both"/>
        <w:rPr>
          <w:sz w:val="16"/>
          <w:szCs w:val="16"/>
        </w:rPr>
      </w:pPr>
    </w:p>
    <w:p w:rsidR="00015206" w:rsidRDefault="00015206" w:rsidP="00015206">
      <w:pPr>
        <w:jc w:val="both"/>
      </w:pPr>
      <w:r>
        <w:t xml:space="preserve">Toch is dat geen tegenstelling. De unieke ervaring van het joodse volk bestaat er juist in dat zij ontdekken dat de God van de schepping dezelfde is als de God die hen bevrijdt uit Egypte. De Almachtige die zij bezingen in de psalmen is tegelijk de Herder die zorg voor hen draagt. Jahwe laat zich aan hen kennen als de Ongrijpbare en tegelijk nabije God. Hoewel God van alle tijden is, komt Hij binnen in hun geschiedenis en wordt Hij ‘hun God’ en Israël ‘zijn volk’. </w:t>
      </w:r>
    </w:p>
    <w:p w:rsidR="00015206" w:rsidRPr="00A35D2F" w:rsidRDefault="00015206" w:rsidP="00015206">
      <w:pPr>
        <w:jc w:val="both"/>
        <w:rPr>
          <w:sz w:val="16"/>
          <w:szCs w:val="16"/>
        </w:rPr>
      </w:pPr>
    </w:p>
    <w:p w:rsidR="00015206" w:rsidRDefault="00015206" w:rsidP="00015206">
      <w:pPr>
        <w:jc w:val="both"/>
      </w:pPr>
      <w:r>
        <w:t xml:space="preserve">De menswording van Jezus bevestigt ten volle deze geloofservaring. De Heer van hemel en aarde laat zich in de mens Jezus ten volle kennen. Hij wordt in Hem </w:t>
      </w:r>
      <w:proofErr w:type="spellStart"/>
      <w:r>
        <w:t>ontmoetbaar</w:t>
      </w:r>
      <w:proofErr w:type="spellEnd"/>
      <w:r>
        <w:t xml:space="preserve">, zichtbaar en tastbaar. Jezus van zijn kant ziet het als zijn opdracht om getuigenis af te leggen van de liefde waarmee God heel de kosmos en alle mensen omringt. Jezus hoopt dat velen God erkennen als hun Vader, als de </w:t>
      </w:r>
      <w:proofErr w:type="spellStart"/>
      <w:r>
        <w:t>Abba</w:t>
      </w:r>
      <w:proofErr w:type="spellEnd"/>
      <w:r>
        <w:t xml:space="preserve"> die hen bemint. En Hij doet dat op veel manieren, aan de hand van parabels en discussies of gewoon door toevallige gebeurtenissen die zich voordoen. En vandaag bidt Hij in het bijzijn van zijn leerlingen en in dat gebed klinkt die heel persoonlijke vertrouwensrelatie door met God die heel zijn leven schraagt. </w:t>
      </w:r>
    </w:p>
    <w:p w:rsidR="00015206" w:rsidRPr="00A35D2F" w:rsidRDefault="00015206" w:rsidP="00015206">
      <w:pPr>
        <w:jc w:val="both"/>
        <w:rPr>
          <w:sz w:val="16"/>
          <w:szCs w:val="16"/>
        </w:rPr>
      </w:pPr>
    </w:p>
    <w:p w:rsidR="00015206" w:rsidRDefault="00015206" w:rsidP="00015206">
      <w:pPr>
        <w:jc w:val="both"/>
      </w:pPr>
      <w:r>
        <w:t xml:space="preserve">Het vervolg van het evangelie straalt dezelfde warmte uit als het gebed bij het begin. Jezus richt zich nu tot alle mensen, vooral tot hen die zich klein voelen of klein gehouden worden. Maar ook de ‘wijzen en </w:t>
      </w:r>
      <w:proofErr w:type="spellStart"/>
      <w:r>
        <w:t>verstandigen</w:t>
      </w:r>
      <w:proofErr w:type="spellEnd"/>
      <w:r>
        <w:t xml:space="preserve">’ horen erbij. Hij belooft de innerlijke rust die zo nodig is om te kunnen dragen en verdragen. En Hij nodigt uit om ons aan Hem toe te vertrouwen, Hij die zacht en deemoedig is. En het is met diezelfde zachtheid en deemoed dat Hij de kracht vindt om trouw te blijven aan zijn opdracht, om kritiek te trotseren en om de moeizame tocht naar Jeruzalem tot het einde toe vol te houden. </w:t>
      </w:r>
    </w:p>
    <w:p w:rsidR="00015206" w:rsidRPr="00A35D2F" w:rsidRDefault="00015206" w:rsidP="00015206">
      <w:pPr>
        <w:jc w:val="both"/>
        <w:rPr>
          <w:sz w:val="16"/>
          <w:szCs w:val="16"/>
        </w:rPr>
      </w:pPr>
    </w:p>
    <w:p w:rsidR="00015206" w:rsidRDefault="00015206" w:rsidP="00015206">
      <w:pPr>
        <w:jc w:val="both"/>
      </w:pPr>
      <w:r>
        <w:lastRenderedPageBreak/>
        <w:t xml:space="preserve">Zachtmoedigheid en deemoed oogsten in onze huidige samenleving misschien weinig succes. Mensen hebben veel durf nodig om voor evangelische waarden op te komen. Ze hebben een bepaald ‘imago’ hoog te houden, ze gaan gebukt onder de economische wetmatigheden van loon naar rendement. </w:t>
      </w:r>
    </w:p>
    <w:p w:rsidR="00015206" w:rsidRPr="00A35D2F" w:rsidRDefault="00015206" w:rsidP="00015206">
      <w:pPr>
        <w:jc w:val="both"/>
        <w:rPr>
          <w:sz w:val="16"/>
          <w:szCs w:val="16"/>
        </w:rPr>
      </w:pPr>
    </w:p>
    <w:p w:rsidR="00015206" w:rsidRDefault="00015206" w:rsidP="00015206">
      <w:pPr>
        <w:jc w:val="both"/>
      </w:pPr>
      <w:r>
        <w:t>Maar wanneer mensen zich bemind weten, door hun partner, door hun kinderen, ook door een God die Vader en Herder wil zijn, dan zijn de lasten al minder zwaar om dragen. We mogen weten dat onze naam geschreven staat in Gods handpalm. God dringt zich niet op, maar Hij biedt zich aan in Jezus, zijn Zoon, het beeld van zijn zachtmoedigheid. Wij mogen ons kind weten van die Vader die van ons houdt. Mogen wij zo rust vinden in Hem en in onszelf.</w:t>
      </w:r>
    </w:p>
    <w:p w:rsidR="00015206" w:rsidRDefault="00015206" w:rsidP="00015206">
      <w:pPr>
        <w:jc w:val="both"/>
      </w:pPr>
    </w:p>
    <w:p w:rsidR="00015206" w:rsidRDefault="00015206" w:rsidP="00015206">
      <w:pPr>
        <w:jc w:val="center"/>
      </w:pPr>
      <w:r>
        <w:rPr>
          <w:noProof/>
          <w:lang w:eastAsia="nl-BE"/>
        </w:rPr>
        <w:drawing>
          <wp:inline distT="0" distB="0" distL="0" distR="0">
            <wp:extent cx="3629025" cy="5219700"/>
            <wp:effectExtent l="0" t="0" r="9525" b="0"/>
            <wp:docPr id="1" name="Afbeelding 1" descr="F0443d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0443d26"/>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629025" cy="5219700"/>
                    </a:xfrm>
                    <a:prstGeom prst="rect">
                      <a:avLst/>
                    </a:prstGeom>
                    <a:noFill/>
                    <a:ln>
                      <a:noFill/>
                    </a:ln>
                  </pic:spPr>
                </pic:pic>
              </a:graphicData>
            </a:graphic>
          </wp:inline>
        </w:drawing>
      </w:r>
    </w:p>
    <w:p w:rsidR="00015206" w:rsidRPr="00F81547" w:rsidRDefault="00015206" w:rsidP="00015206">
      <w:pPr>
        <w:jc w:val="center"/>
        <w:rPr>
          <w:i/>
          <w:sz w:val="20"/>
          <w:szCs w:val="20"/>
        </w:rPr>
      </w:pPr>
      <w:r w:rsidRPr="00F81547">
        <w:rPr>
          <w:i/>
          <w:sz w:val="20"/>
          <w:szCs w:val="20"/>
        </w:rPr>
        <w:t>Beeldhouwwerk Christuskerk, Mannheim</w:t>
      </w:r>
    </w:p>
    <w:p w:rsidR="00015206" w:rsidRDefault="00015206" w:rsidP="00015206">
      <w:pPr>
        <w:jc w:val="both"/>
      </w:pPr>
    </w:p>
    <w:p w:rsidR="00FE3B2B" w:rsidRPr="00015206" w:rsidRDefault="00015206">
      <w:pPr>
        <w:rPr>
          <w:i/>
        </w:rPr>
      </w:pPr>
      <w:r>
        <w:rPr>
          <w:i/>
        </w:rPr>
        <w:t>Jan Verheyen – Lier.</w:t>
      </w:r>
      <w:r>
        <w:rPr>
          <w:i/>
        </w:rPr>
        <w:br/>
        <w:t>14</w:t>
      </w:r>
      <w:r w:rsidRPr="001F7C94">
        <w:rPr>
          <w:i/>
          <w:vertAlign w:val="superscript"/>
        </w:rPr>
        <w:t>de</w:t>
      </w:r>
      <w:r>
        <w:rPr>
          <w:i/>
        </w:rPr>
        <w:t xml:space="preserve"> zondag door het jaar A – 6.7.2014</w:t>
      </w:r>
      <w:bookmarkStart w:id="0" w:name="_GoBack"/>
      <w:bookmarkEnd w:id="0"/>
    </w:p>
    <w:sectPr w:rsidR="00FE3B2B" w:rsidRPr="0001520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5206"/>
    <w:rsid w:val="00015206"/>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015206"/>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015206"/>
    <w:rPr>
      <w:rFonts w:ascii="Tahoma" w:hAnsi="Tahoma" w:cs="Tahoma"/>
      <w:sz w:val="16"/>
      <w:szCs w:val="16"/>
    </w:rPr>
  </w:style>
  <w:style w:type="character" w:customStyle="1" w:styleId="BallontekstChar">
    <w:name w:val="Ballontekst Char"/>
    <w:basedOn w:val="Standaardalinea-lettertype"/>
    <w:link w:val="Ballontekst"/>
    <w:uiPriority w:val="99"/>
    <w:semiHidden/>
    <w:rsid w:val="00015206"/>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015206"/>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015206"/>
    <w:rPr>
      <w:rFonts w:ascii="Tahoma" w:hAnsi="Tahoma" w:cs="Tahoma"/>
      <w:sz w:val="16"/>
      <w:szCs w:val="16"/>
    </w:rPr>
  </w:style>
  <w:style w:type="character" w:customStyle="1" w:styleId="BallontekstChar">
    <w:name w:val="Ballontekst Char"/>
    <w:basedOn w:val="Standaardalinea-lettertype"/>
    <w:link w:val="Ballontekst"/>
    <w:uiPriority w:val="99"/>
    <w:semiHidden/>
    <w:rsid w:val="00015206"/>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697</Words>
  <Characters>3836</Characters>
  <Application>Microsoft Office Word</Application>
  <DocSecurity>0</DocSecurity>
  <Lines>31</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2014-06-30T15:15:00Z</dcterms:created>
  <dcterms:modified xsi:type="dcterms:W3CDTF">2014-06-30T15:16:00Z</dcterms:modified>
</cp:coreProperties>
</file>