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6AA7" w:rsidRDefault="00EF6AA7" w:rsidP="00EF6AA7">
      <w:pPr>
        <w:jc w:val="both"/>
      </w:pPr>
      <w:r>
        <w:rPr>
          <w:b/>
          <w:u w:val="single"/>
        </w:rPr>
        <w:t>Homilie – Zestiende zondag door het jaar – jaar A                                               20.07.2014</w:t>
      </w:r>
      <w:r>
        <w:rPr>
          <w:i/>
        </w:rPr>
        <w:br/>
        <w:t>Wijsheid 12, 13.16-19 / Matteüs 13, 24-43</w:t>
      </w:r>
    </w:p>
    <w:p w:rsidR="00EF6AA7" w:rsidRDefault="00EF6AA7" w:rsidP="00EF6AA7">
      <w:pPr>
        <w:jc w:val="both"/>
      </w:pPr>
    </w:p>
    <w:p w:rsidR="00EF6AA7" w:rsidRDefault="00EF6AA7" w:rsidP="00EF6AA7">
      <w:pPr>
        <w:jc w:val="both"/>
      </w:pPr>
    </w:p>
    <w:p w:rsidR="00EF6AA7" w:rsidRDefault="00EF6AA7" w:rsidP="00EF6AA7">
      <w:pPr>
        <w:jc w:val="both"/>
      </w:pPr>
      <w:r>
        <w:t xml:space="preserve">Het was een lang evangelie vandaag. Het begon waar we vorige week geëindigd waren: de zaaier heeft zijn akker bezaaid, het valt in goede grond en schiet op. Maar nu blijkt dat niet alles wat er groeit de vruchten voortbrengt waarop de Heer gehoopt had: er schiet ook onkruid op. Aan het eind van de lezing komt Jezus daarop terug. Hij zegt dat de rechtvaardigen, die goede vruchten voortbrengen, zullen schitteren in zijn koninkrijk. Maar dat degenen die ongerechtigheid bedrijven gestraft zullen worden. </w:t>
      </w:r>
    </w:p>
    <w:p w:rsidR="00EF6AA7" w:rsidRPr="006131A3" w:rsidRDefault="00EF6AA7" w:rsidP="00EF6AA7">
      <w:pPr>
        <w:jc w:val="both"/>
        <w:rPr>
          <w:sz w:val="16"/>
          <w:szCs w:val="16"/>
        </w:rPr>
      </w:pPr>
    </w:p>
    <w:p w:rsidR="00EF6AA7" w:rsidRDefault="00EF6AA7" w:rsidP="00EF6AA7">
      <w:pPr>
        <w:jc w:val="both"/>
      </w:pPr>
      <w:r>
        <w:t xml:space="preserve">Eigenlijk is het een gevaarlijke lezing, want het kan ons in de verleiding brengen de mensheid te gaan onderverdelen in goede en slechte mensen. Jezus zelf zegt toch: oordeelt niet opdat je zelf niet geoordeeld zult worden’ (Mt. 7, 1). Toch zijn we soms geneigd om mensen te oordelen, vaak onbewust. En als dat in het groot gebeurt, vallen er dikwijls veel slachtoffers, zo heeft ons de geschiedenis geleerd. </w:t>
      </w:r>
    </w:p>
    <w:p w:rsidR="00EF6AA7" w:rsidRPr="006131A3" w:rsidRDefault="00EF6AA7" w:rsidP="00EF6AA7">
      <w:pPr>
        <w:jc w:val="both"/>
        <w:rPr>
          <w:sz w:val="16"/>
          <w:szCs w:val="16"/>
        </w:rPr>
      </w:pPr>
    </w:p>
    <w:p w:rsidR="00EF6AA7" w:rsidRDefault="00EF6AA7" w:rsidP="00EF6AA7">
      <w:pPr>
        <w:jc w:val="both"/>
      </w:pPr>
      <w:r>
        <w:t xml:space="preserve">Maar laten we het nu dicht bij onszelf houden: hoe is het gesteld met onze eigen vruchten? En wat zijn eigenlijk die ‘goede vruchten’? Jezus vertelt van dat mosterdzaadje: het is klein, maar het brengt een grote boom voort. Onze ‘goede vruchten’ zijn meestal niet zo spectaculair. Het zit ‘m heel dikwijls in kleine dingen, zoals: zorgen dat er ’s avonds eten op tafel staat voor partner en kinderen. Of: toch maar naar je werk gaan, ook al heb je geen zin, maar je hebt een gezin te onderhouden. Of: zomaar een glimlach of iets goeds doen voor iemand. Het lijkt allemaal niet zo groots, maar het zijn die kleine onopvallende dingen die de wereld een ander aanzicht geven. Heel dikwijls blijft dat onopvallende zelfs verborgen. </w:t>
      </w:r>
    </w:p>
    <w:p w:rsidR="00EF6AA7" w:rsidRPr="006131A3" w:rsidRDefault="00EF6AA7" w:rsidP="00EF6AA7">
      <w:pPr>
        <w:jc w:val="both"/>
        <w:rPr>
          <w:sz w:val="16"/>
          <w:szCs w:val="16"/>
        </w:rPr>
      </w:pPr>
    </w:p>
    <w:p w:rsidR="00EF6AA7" w:rsidRDefault="00EF6AA7" w:rsidP="00EF6AA7">
      <w:pPr>
        <w:jc w:val="both"/>
      </w:pPr>
      <w:r>
        <w:t xml:space="preserve">Verborgen, zoals het gist dat die vrouw uit het evangelie in het deeg verwerkte. In de oorspronkelijke tekst staat er zelfs dat die vrouw dat gist in het deeg verborg, wat eigenlijk de bedoeling van het verhaal duidelijker maakt. Want het gaat juist om de verborgen werking van dat gist. Zoals de verborgen werking van Gods Geest ons leven doordesemt. Het doet ook denken aan de sacramenten. Ons hele leven wordt door de sacramenten doordesemt, van geboorte tot sterven. Hoe de sacramenten precies werken weten we niet, het zijn aanrakingen van God en op een verborgen manier werken ze door in ons leven. </w:t>
      </w:r>
    </w:p>
    <w:p w:rsidR="00EF6AA7" w:rsidRPr="006131A3" w:rsidRDefault="00EF6AA7" w:rsidP="00EF6AA7">
      <w:pPr>
        <w:jc w:val="both"/>
        <w:rPr>
          <w:sz w:val="16"/>
          <w:szCs w:val="16"/>
        </w:rPr>
      </w:pPr>
    </w:p>
    <w:p w:rsidR="00EF6AA7" w:rsidRDefault="00EF6AA7" w:rsidP="00EF6AA7">
      <w:pPr>
        <w:jc w:val="both"/>
      </w:pPr>
      <w:r>
        <w:t xml:space="preserve">En dan zegt Jezus iets eigenaardigs: Hij zegt dat Hij de dingen zal openbaren die vanaf de grondvesting der wereld verborgen waren. Hoe kan Hij dat weten, waar baseert Hij zich op? Hier laat Hij ons op subtiele wijze weten wie Hijzelf is. Hij was er namelijk zelf bij – als Gods Zoon – toen de wereld gegrondvest werd. </w:t>
      </w:r>
    </w:p>
    <w:p w:rsidR="00EF6AA7" w:rsidRDefault="00EF6AA7" w:rsidP="00EF6AA7">
      <w:pPr>
        <w:jc w:val="both"/>
      </w:pPr>
      <w:r>
        <w:t xml:space="preserve">Daarmee wil Jezus ook iets tegen ons zeggen. Niet wij bepalen of we goed of slecht zijn. Dat doet God, Hij is de maat van alle dingen. In de eerste lezing uit het boek Wijsheid hoorden we over die goddelijke maat. En dat is een maat van rechtvaardigheid en goedheid. </w:t>
      </w:r>
    </w:p>
    <w:p w:rsidR="00EF6AA7" w:rsidRPr="006131A3" w:rsidRDefault="00EF6AA7" w:rsidP="00EF6AA7">
      <w:pPr>
        <w:jc w:val="both"/>
        <w:rPr>
          <w:sz w:val="16"/>
          <w:szCs w:val="16"/>
        </w:rPr>
      </w:pPr>
    </w:p>
    <w:p w:rsidR="00EF6AA7" w:rsidRDefault="00EF6AA7" w:rsidP="00EF6AA7">
      <w:pPr>
        <w:jc w:val="both"/>
      </w:pPr>
      <w:r>
        <w:t xml:space="preserve">Als we eerlijk naar onszelf kijken, dan moeten we constateren dat niet alles in ons leven, in ons doen en laten, even geweldig is. Ons leven is niet één groot succesverhaal. We blijven nu en dan onder de maat. In het evangelie lijkt Jezus ons twee mogelijkheden voor te houden hoe we onszelf kunnen zien. Enerzijds kunnen we van onszelf vinden dat we goede vruchten voortbrengen en onszelf als geslaagd beschouwen. Of anderzijds dat het ons maar niet lukt, dat we onszelf als mislukt beschouwen. </w:t>
      </w:r>
    </w:p>
    <w:p w:rsidR="00EF6AA7" w:rsidRPr="006131A3" w:rsidRDefault="00EF6AA7" w:rsidP="00EF6AA7">
      <w:pPr>
        <w:jc w:val="both"/>
        <w:rPr>
          <w:sz w:val="16"/>
          <w:szCs w:val="16"/>
        </w:rPr>
      </w:pPr>
    </w:p>
    <w:p w:rsidR="00EF6AA7" w:rsidRDefault="00EF6AA7" w:rsidP="00EF6AA7">
      <w:pPr>
        <w:jc w:val="both"/>
      </w:pPr>
      <w:r>
        <w:t xml:space="preserve">Maar onze God denkt anders, horen we Jezus zeggen. Als wij erkennen dat wij niet volmaakt zijn, wil Hij het van zijn kant niet aanrekenen dat we tekort schieten. We hoeven dus niet bang te zijn voor straf, maar we behoeden tegelijk onszelf voor een al te rooskleurig zelfbeeld. </w:t>
      </w:r>
      <w:r>
        <w:lastRenderedPageBreak/>
        <w:t xml:space="preserve">Het is God zelf die aanvult waar wij tekortschieten. Hij geeft ons leven de heelheid die wij op eigen kracht niet kunnen bereiken. God zelf zal ons tot volmaaktheid brengen. Ja, zegt Jezus als besluit van zijn uitleg aan de leerlingen, God maakt dat wij zullen schitteren als de zon. </w:t>
      </w:r>
    </w:p>
    <w:p w:rsidR="00EF6AA7" w:rsidRPr="006131A3" w:rsidRDefault="00EF6AA7" w:rsidP="00EF6AA7">
      <w:pPr>
        <w:jc w:val="both"/>
        <w:rPr>
          <w:sz w:val="16"/>
          <w:szCs w:val="16"/>
        </w:rPr>
      </w:pPr>
    </w:p>
    <w:p w:rsidR="00EF6AA7" w:rsidRDefault="00EF6AA7" w:rsidP="00EF6AA7">
      <w:pPr>
        <w:jc w:val="both"/>
      </w:pPr>
      <w:r>
        <w:t xml:space="preserve">Laten we dus het oordeel over mensen maar aan God over. Het enige wat ons te doen staat, is met anderen om te gaan zoals Jezus deed. Hij was hard voor de zonde, maar barmhartig voor de zondaar. En God heeft geduld. Geven ook wij kansen aan onze medemens en aan onszelf. </w:t>
      </w:r>
    </w:p>
    <w:p w:rsidR="00EF6AA7" w:rsidRDefault="00EF6AA7" w:rsidP="00EF6AA7">
      <w:pPr>
        <w:jc w:val="both"/>
      </w:pPr>
    </w:p>
    <w:p w:rsidR="00EF6AA7" w:rsidRDefault="00EF6AA7" w:rsidP="00EF6AA7">
      <w:pPr>
        <w:jc w:val="both"/>
      </w:pPr>
    </w:p>
    <w:p w:rsidR="00EF6AA7" w:rsidRDefault="00EF6AA7" w:rsidP="00EF6AA7">
      <w:pPr>
        <w:jc w:val="center"/>
      </w:pPr>
      <w:r>
        <w:rPr>
          <w:noProof/>
          <w:lang w:eastAsia="nl-BE"/>
        </w:rPr>
        <w:drawing>
          <wp:inline distT="0" distB="0" distL="0" distR="0">
            <wp:extent cx="4495800" cy="2971800"/>
            <wp:effectExtent l="0" t="0" r="0" b="0"/>
            <wp:docPr id="1" name="Afbeelding 1" descr="F:\DATA\bilder\27970sw.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DATA\bilder\27970sw.tif"/>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495800" cy="2971800"/>
                    </a:xfrm>
                    <a:prstGeom prst="rect">
                      <a:avLst/>
                    </a:prstGeom>
                    <a:noFill/>
                    <a:ln>
                      <a:noFill/>
                    </a:ln>
                  </pic:spPr>
                </pic:pic>
              </a:graphicData>
            </a:graphic>
          </wp:inline>
        </w:drawing>
      </w:r>
    </w:p>
    <w:p w:rsidR="00EF6AA7" w:rsidRDefault="00EF6AA7" w:rsidP="00EF6AA7">
      <w:pPr>
        <w:jc w:val="center"/>
        <w:rPr>
          <w:i/>
          <w:sz w:val="20"/>
          <w:szCs w:val="20"/>
        </w:rPr>
      </w:pPr>
      <w:r w:rsidRPr="006045E2">
        <w:rPr>
          <w:i/>
          <w:sz w:val="20"/>
          <w:szCs w:val="20"/>
        </w:rPr>
        <w:t>‘Terwijl de mensen sliepen, kwam zijn vijand, zaaide onkruid tussen de tarwe en ging heen...’</w:t>
      </w:r>
      <w:r>
        <w:rPr>
          <w:i/>
          <w:sz w:val="20"/>
          <w:szCs w:val="20"/>
        </w:rPr>
        <w:t>,</w:t>
      </w:r>
    </w:p>
    <w:p w:rsidR="00EF6AA7" w:rsidRPr="006045E2" w:rsidRDefault="00EF6AA7" w:rsidP="00EF6AA7">
      <w:pPr>
        <w:jc w:val="center"/>
        <w:rPr>
          <w:i/>
          <w:sz w:val="20"/>
          <w:szCs w:val="20"/>
        </w:rPr>
      </w:pPr>
      <w:r w:rsidRPr="006045E2">
        <w:rPr>
          <w:i/>
          <w:sz w:val="20"/>
          <w:szCs w:val="20"/>
        </w:rPr>
        <w:t>Houtsnede, Meester CE, Frankfurt 1671</w:t>
      </w:r>
    </w:p>
    <w:p w:rsidR="00EF6AA7" w:rsidRDefault="00EF6AA7" w:rsidP="00EF6AA7">
      <w:pPr>
        <w:jc w:val="both"/>
      </w:pPr>
    </w:p>
    <w:p w:rsidR="00EF6AA7" w:rsidRDefault="00EF6AA7" w:rsidP="00EF6AA7">
      <w:pPr>
        <w:jc w:val="both"/>
      </w:pPr>
    </w:p>
    <w:p w:rsidR="00EF6AA7" w:rsidRDefault="00EF6AA7" w:rsidP="00EF6AA7">
      <w:pPr>
        <w:jc w:val="both"/>
        <w:rPr>
          <w:i/>
        </w:rPr>
      </w:pPr>
      <w:r>
        <w:rPr>
          <w:i/>
        </w:rPr>
        <w:t>Jan Verheyen – Lier.</w:t>
      </w:r>
    </w:p>
    <w:p w:rsidR="00EF6AA7" w:rsidRDefault="00EF6AA7" w:rsidP="00EF6AA7">
      <w:pPr>
        <w:jc w:val="both"/>
        <w:rPr>
          <w:i/>
        </w:rPr>
      </w:pPr>
      <w:proofErr w:type="spellStart"/>
      <w:r>
        <w:rPr>
          <w:i/>
        </w:rPr>
        <w:t>16</w:t>
      </w:r>
      <w:r w:rsidRPr="00041173">
        <w:rPr>
          <w:i/>
          <w:vertAlign w:val="superscript"/>
        </w:rPr>
        <w:t>e</w:t>
      </w:r>
      <w:proofErr w:type="spellEnd"/>
      <w:r>
        <w:rPr>
          <w:i/>
        </w:rPr>
        <w:t xml:space="preserve"> zondag door het jaar A – 20.7.2014</w:t>
      </w:r>
    </w:p>
    <w:p w:rsidR="00FE3B2B" w:rsidRPr="00EF6AA7" w:rsidRDefault="00EF6AA7" w:rsidP="00EF6AA7">
      <w:pPr>
        <w:jc w:val="both"/>
        <w:rPr>
          <w:i/>
        </w:rPr>
      </w:pPr>
      <w:r>
        <w:rPr>
          <w:i/>
        </w:rPr>
        <w:t>(Inspiratie: Werkboek zondagsliturgie, 2014 nr. 6, Gooi &amp; Sticht)</w:t>
      </w:r>
      <w:bookmarkStart w:id="0" w:name="_GoBack"/>
      <w:bookmarkEnd w:id="0"/>
    </w:p>
    <w:sectPr w:rsidR="00FE3B2B" w:rsidRPr="00EF6AA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AA7"/>
    <w:rsid w:val="00EF6AA7"/>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F6AA7"/>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EF6AA7"/>
    <w:rPr>
      <w:rFonts w:ascii="Tahoma" w:hAnsi="Tahoma" w:cs="Tahoma"/>
      <w:sz w:val="16"/>
      <w:szCs w:val="16"/>
    </w:rPr>
  </w:style>
  <w:style w:type="character" w:customStyle="1" w:styleId="BallontekstChar">
    <w:name w:val="Ballontekst Char"/>
    <w:basedOn w:val="Standaardalinea-lettertype"/>
    <w:link w:val="Ballontekst"/>
    <w:uiPriority w:val="99"/>
    <w:semiHidden/>
    <w:rsid w:val="00EF6AA7"/>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F6AA7"/>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EF6AA7"/>
    <w:rPr>
      <w:rFonts w:ascii="Tahoma" w:hAnsi="Tahoma" w:cs="Tahoma"/>
      <w:sz w:val="16"/>
      <w:szCs w:val="16"/>
    </w:rPr>
  </w:style>
  <w:style w:type="character" w:customStyle="1" w:styleId="BallontekstChar">
    <w:name w:val="Ballontekst Char"/>
    <w:basedOn w:val="Standaardalinea-lettertype"/>
    <w:link w:val="Ballontekst"/>
    <w:uiPriority w:val="99"/>
    <w:semiHidden/>
    <w:rsid w:val="00EF6AA7"/>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706</Words>
  <Characters>3887</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2014-07-16T21:08:00Z</dcterms:created>
  <dcterms:modified xsi:type="dcterms:W3CDTF">2014-07-16T21:10:00Z</dcterms:modified>
</cp:coreProperties>
</file>