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50B" w:rsidRDefault="00C6250B" w:rsidP="00C6250B">
      <w:pPr>
        <w:jc w:val="both"/>
        <w:rPr>
          <w:i/>
        </w:rPr>
      </w:pPr>
      <w:r>
        <w:rPr>
          <w:b/>
          <w:u w:val="single"/>
        </w:rPr>
        <w:t>Homilie – Witte Donderdag                                                                                     24.03.2016</w:t>
      </w:r>
    </w:p>
    <w:p w:rsidR="00C6250B" w:rsidRDefault="00C6250B" w:rsidP="00C6250B">
      <w:pPr>
        <w:jc w:val="both"/>
      </w:pPr>
      <w:r>
        <w:rPr>
          <w:i/>
        </w:rPr>
        <w:t>Exodus 12, 1-8.11-14 / 1 Korintiërs 11, 23-26 / Johannes 13, 1-15</w:t>
      </w:r>
    </w:p>
    <w:p w:rsidR="00C6250B" w:rsidRDefault="00C6250B" w:rsidP="00C6250B">
      <w:pPr>
        <w:jc w:val="both"/>
      </w:pPr>
    </w:p>
    <w:p w:rsidR="00C6250B" w:rsidRDefault="00C6250B" w:rsidP="00C6250B">
      <w:pPr>
        <w:jc w:val="both"/>
      </w:pPr>
    </w:p>
    <w:p w:rsidR="00C6250B" w:rsidRDefault="00C6250B" w:rsidP="00C6250B">
      <w:pPr>
        <w:jc w:val="both"/>
      </w:pPr>
      <w:r>
        <w:t xml:space="preserve">Jezus was, zoals iedere Jood, heel zijn leven gewoon geweest het paasfeest te vieren. Al toen Hij jong was, ging Hij met zijn ouders naar Jeruzalem om daar te gedenken dat God het volk bevrijd had uit de slavernij van Egypte. Elk jaar moest het gevierd worden, de uittocht uit dat land van verdrukking, met een maaltijd bestaande uit een paaslam, ongedesemd brood en bittere kruiden, om te gedenken dat God altijd naar zijn volk omziet en het bewaart temidden van alle dreiging van geweld en dood. We hoorden het in de eerste lezing uit Exodus: van generatie op generatie moet dat Pasen gevierd worden, een feest ter ere van de Heer. Niet alleen voor zichzelf dus om er steeds weer aan herinnerd te worden dat het volk bevrijd was, maar ook: om God te eren. </w:t>
      </w:r>
    </w:p>
    <w:p w:rsidR="00C6250B" w:rsidRPr="00814424" w:rsidRDefault="00C6250B" w:rsidP="00C6250B">
      <w:pPr>
        <w:jc w:val="both"/>
        <w:rPr>
          <w:sz w:val="16"/>
          <w:szCs w:val="16"/>
        </w:rPr>
      </w:pPr>
    </w:p>
    <w:p w:rsidR="00C6250B" w:rsidRDefault="00C6250B" w:rsidP="00C6250B">
      <w:pPr>
        <w:jc w:val="both"/>
      </w:pPr>
      <w:r>
        <w:t xml:space="preserve">Ons christelijk paasfeest wortelt in dat joodse paasfeest en ook wij mogen het vieren om eraan herinnerd te worden dat Jezus ons door zijn lijden en dood bevrijd heeft van alle kwaad en ons nieuw leven heeft gebracht. En ook ons paasfeest is ter ere van God. We hebben niet voor niets zojuist de lofzang ‘Eer aan God in den hoge’ weer gezongen, nadat hij veertig dagen lang niet geklonken heeft. Pasen is een feest waarin wij God mogen loven en danken voor het grootste wonder van zijn hand: de verrijzenis van zijn Zoon Jezus Christus. </w:t>
      </w:r>
    </w:p>
    <w:p w:rsidR="00C6250B" w:rsidRPr="00814424" w:rsidRDefault="00C6250B" w:rsidP="00C6250B">
      <w:pPr>
        <w:jc w:val="both"/>
        <w:rPr>
          <w:sz w:val="16"/>
          <w:szCs w:val="16"/>
        </w:rPr>
      </w:pPr>
    </w:p>
    <w:p w:rsidR="00C6250B" w:rsidRDefault="00C6250B" w:rsidP="00C6250B">
      <w:pPr>
        <w:jc w:val="both"/>
      </w:pPr>
      <w:r>
        <w:t xml:space="preserve">Dat mogen we vieren deze dagen. Maar voordat de </w:t>
      </w:r>
      <w:r w:rsidR="003E2C74">
        <w:t>alleluja’s</w:t>
      </w:r>
      <w:r>
        <w:t xml:space="preserve"> klinken, willen we eerst toch die laatste dagen van Jezus mee beleven. We gaan tweeduizend jaar terug, in Jeruzalem, op de avond dat Jezus het paasmaal vierde tezamen met zijn leerlingen. </w:t>
      </w:r>
    </w:p>
    <w:p w:rsidR="00C6250B" w:rsidRPr="00814424" w:rsidRDefault="00C6250B" w:rsidP="00C6250B">
      <w:pPr>
        <w:jc w:val="both"/>
        <w:rPr>
          <w:sz w:val="16"/>
          <w:szCs w:val="16"/>
        </w:rPr>
      </w:pPr>
    </w:p>
    <w:p w:rsidR="00C6250B" w:rsidRDefault="00C6250B" w:rsidP="00C6250B">
      <w:pPr>
        <w:jc w:val="both"/>
      </w:pPr>
      <w:r>
        <w:t xml:space="preserve">Maar vooraleer dat paasmaal te houden, gebeurde er op die avond eerst nog iets anders. Voordat de eeuwenoude rituelen en gebeden gedaan werden, is Jezus opgestaan, heeft zijn bovenkleed uitgedaan, een schort voorgedaan en is Hij voor zijn leerlingen op de knieën gegaan om hen als een slaaf de voeten te wassen. </w:t>
      </w:r>
    </w:p>
    <w:p w:rsidR="00C6250B" w:rsidRDefault="00C6250B" w:rsidP="00C6250B">
      <w:pPr>
        <w:jc w:val="both"/>
      </w:pPr>
      <w:r>
        <w:t xml:space="preserve">Terwijl er toch al wat extra geladenheid moet zijn geweest onder de leerlingen, er zelfs een verrader aan tafel zat en Jezus zich ervan bewust was dat het wel eens zijn laatste paasfeest kan zijn, schrijft Hij op die bijzondere wijze zijn testament. Niet in geschreven woorden, maar in een daad, in een gebaar. Hij wilde laten zien dat Hij de dienaar, de minste van allen wilde zijn. Hij wilde zijn leerlingen laten zien met welke ingesteldheid je dat paasfeest met elkaar zou moeten vieren en hoe je – als consequentie daarvan – met elkaar zou moeten leven. Niet door elkaar de oren te wassen, zoals het spreekwoord zegt, maar de voeten! Niet door je verheven te voelen boven een ander, maar door voor de ander te kunnen buigen. Iets doen wat de meeste mensen het moeilijkst van alles vinden: voor een ander op de knieën gaan. </w:t>
      </w:r>
    </w:p>
    <w:p w:rsidR="00C6250B" w:rsidRPr="00814424" w:rsidRDefault="00C6250B" w:rsidP="00C6250B">
      <w:pPr>
        <w:jc w:val="both"/>
        <w:rPr>
          <w:sz w:val="16"/>
          <w:szCs w:val="16"/>
        </w:rPr>
      </w:pPr>
    </w:p>
    <w:p w:rsidR="00C6250B" w:rsidRDefault="00C6250B" w:rsidP="00C6250B">
      <w:pPr>
        <w:jc w:val="both"/>
      </w:pPr>
      <w:r>
        <w:t xml:space="preserve">Het had iets gênants: je laat zoiets niet zomaar aan je gebeuren. Het is je Meester die daar zomaar voor je op de knieën zit. De reactie van Petrus is dan ook normaal. Maar Jezus dient hem van repliek: </w:t>
      </w:r>
      <w:r>
        <w:rPr>
          <w:i/>
        </w:rPr>
        <w:t>‘Ik geef u een voorbeeld om na te volgen’</w:t>
      </w:r>
      <w:r>
        <w:t xml:space="preserve">, zegt Hij. Jezus roept ons hiermee op tot een bepaalde levenshouding: niet de ander moet de eerste zijn om voor je te buigen, om je te dienen, om je te helpen, om je te vergeven; jijzelf moet het initiatief nemen om voor de ander te knielen, om te vergeven, om de ander van dienst te zijn. </w:t>
      </w:r>
    </w:p>
    <w:p w:rsidR="00C6250B" w:rsidRPr="00814424" w:rsidRDefault="00C6250B" w:rsidP="00C6250B">
      <w:pPr>
        <w:jc w:val="both"/>
        <w:rPr>
          <w:sz w:val="16"/>
          <w:szCs w:val="16"/>
        </w:rPr>
      </w:pPr>
    </w:p>
    <w:p w:rsidR="00C6250B" w:rsidRDefault="00C6250B" w:rsidP="00C6250B">
      <w:pPr>
        <w:jc w:val="both"/>
      </w:pPr>
      <w:r>
        <w:t xml:space="preserve">Pas daarna, na de voetwassing, komt bij Jezus dat hele ritueel van het paasmaal: het breken en delen van het gezegende Brood, het delen van de gezegende Wijn. </w:t>
      </w:r>
      <w:r>
        <w:rPr>
          <w:i/>
        </w:rPr>
        <w:t>‘Dit is mijn Lichaam, dit is mijn Bloed’</w:t>
      </w:r>
      <w:r>
        <w:t xml:space="preserve">, zegt Jezus daarbij. </w:t>
      </w:r>
    </w:p>
    <w:p w:rsidR="00C6250B" w:rsidRDefault="00C6250B" w:rsidP="00C6250B">
      <w:pPr>
        <w:jc w:val="both"/>
      </w:pPr>
      <w:r>
        <w:t xml:space="preserve">Dat Jezus daar de context van de paasmaaltijd heeft voor uitgekozen heeft een diepe zin. Het is die maaltijd waarvan Mozes had gezegd: </w:t>
      </w:r>
      <w:r>
        <w:rPr>
          <w:i/>
        </w:rPr>
        <w:t xml:space="preserve">‘en dit is de wijze waarop gij het paaslam moet eten: </w:t>
      </w:r>
      <w:r>
        <w:rPr>
          <w:i/>
        </w:rPr>
        <w:lastRenderedPageBreak/>
        <w:t>uw lendenen omgord, uw voeten geschoeid en uw stok in de hand. Haastig moet ge het eten, want het is Pasen voor de Heer.’</w:t>
      </w:r>
      <w:r>
        <w:t xml:space="preserve"> </w:t>
      </w:r>
    </w:p>
    <w:p w:rsidR="00C6250B" w:rsidRPr="00814424" w:rsidRDefault="00C6250B" w:rsidP="00C6250B">
      <w:pPr>
        <w:jc w:val="both"/>
        <w:rPr>
          <w:sz w:val="16"/>
          <w:szCs w:val="16"/>
        </w:rPr>
      </w:pPr>
    </w:p>
    <w:p w:rsidR="00C6250B" w:rsidRDefault="00C6250B" w:rsidP="00C6250B">
      <w:pPr>
        <w:jc w:val="both"/>
      </w:pPr>
      <w:r>
        <w:t xml:space="preserve">Wie deelt in die Maaltijd van het nieuwe Verbond moet dat doen als een mens die daarmee een andere, een nieuwe weg inslaat. De weg van een dienstknecht, de weg van degene die neerknielt voor de ander. En dat gezegende, goddelijke brood is daarbij het voedsel dat je eraan herinnert hoe Jezus ons daarin tot voorbeeld was. En de wijn van Gods Geest is de wijn die ons herinnert aan onze weg naar een land van belofte: een land van broeder- en zusterschap. Wie als gedoopte mens aan deze maaltijd mee doet, drukt daarmee uit dat hij het voorbeeld van Jezus wil volgen. </w:t>
      </w:r>
    </w:p>
    <w:p w:rsidR="00C6250B" w:rsidRPr="00814424" w:rsidRDefault="00C6250B" w:rsidP="00C6250B">
      <w:pPr>
        <w:jc w:val="both"/>
        <w:rPr>
          <w:sz w:val="16"/>
          <w:szCs w:val="16"/>
        </w:rPr>
      </w:pPr>
    </w:p>
    <w:p w:rsidR="00C6250B" w:rsidRDefault="00C6250B" w:rsidP="00C6250B">
      <w:pPr>
        <w:jc w:val="both"/>
      </w:pPr>
      <w:r>
        <w:t>In het begin van de 5</w:t>
      </w:r>
      <w:r w:rsidRPr="002A0FDC">
        <w:rPr>
          <w:vertAlign w:val="superscript"/>
        </w:rPr>
        <w:t>de</w:t>
      </w:r>
      <w:r>
        <w:t xml:space="preserve"> eeuw heeft de heilige bisschop Augustinus heel mooi verwoord wat we over deze maaltijd kunnen zeggen. Hij zei: </w:t>
      </w:r>
      <w:r>
        <w:rPr>
          <w:i/>
        </w:rPr>
        <w:t>‘Ontvang wat je bent: Lichaam van Christus. Wordt wat je ontvangt: Lichaam van Christus’</w:t>
      </w:r>
      <w:r>
        <w:t xml:space="preserve">. Dat betekent: blijf niet op jezelf in deze wereld, ga niet als een eenling door het leven, maar laat je invoegen in die wereldwijde gemeenschap die nu het Lichaam van Christus is. Laat meer door daden dan woorden zien dat Christus nog altijd leeft. Doe dat door samen zijn Lichaam te zijn, door samen zijn liefde uit te stralen, door samen zo helend en genezend te zijn, zoals Hij dat was. </w:t>
      </w:r>
      <w:r>
        <w:rPr>
          <w:i/>
        </w:rPr>
        <w:t>‘Ik heb u een voorbeeld gegeven, opdat gij zou doen zoals Ik u heb voorgedaan.’</w:t>
      </w:r>
    </w:p>
    <w:p w:rsidR="00C6250B" w:rsidRDefault="00C6250B" w:rsidP="00C6250B">
      <w:pPr>
        <w:jc w:val="both"/>
      </w:pPr>
    </w:p>
    <w:p w:rsidR="00C6250B" w:rsidRDefault="00C6250B" w:rsidP="00C6250B">
      <w:pPr>
        <w:jc w:val="center"/>
      </w:pPr>
      <w:r w:rsidRPr="00814424">
        <w:rPr>
          <w:noProof/>
          <w:lang w:val="nl-NL"/>
        </w:rPr>
        <w:drawing>
          <wp:inline distT="0" distB="0" distL="0" distR="0">
            <wp:extent cx="4594860" cy="3505200"/>
            <wp:effectExtent l="0" t="0" r="0" b="0"/>
            <wp:docPr id="1" name="Afbeelding 1" descr="F:\DATA\heft-daten\bilder\2016-Gruendo-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2016-Gruendo-001co.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94860" cy="3505200"/>
                    </a:xfrm>
                    <a:prstGeom prst="rect">
                      <a:avLst/>
                    </a:prstGeom>
                    <a:noFill/>
                    <a:ln>
                      <a:noFill/>
                    </a:ln>
                  </pic:spPr>
                </pic:pic>
              </a:graphicData>
            </a:graphic>
          </wp:inline>
        </w:drawing>
      </w:r>
    </w:p>
    <w:p w:rsidR="00C6250B" w:rsidRPr="00ED3947" w:rsidRDefault="00C6250B" w:rsidP="00C6250B">
      <w:pPr>
        <w:jc w:val="center"/>
        <w:rPr>
          <w:i/>
          <w:sz w:val="20"/>
          <w:szCs w:val="20"/>
        </w:rPr>
      </w:pPr>
      <w:r w:rsidRPr="00ED3947">
        <w:rPr>
          <w:i/>
          <w:sz w:val="20"/>
          <w:szCs w:val="20"/>
        </w:rPr>
        <w:t>‘Voetwassing en Maaltijd’, fresco Simon von Taisten, 1484</w:t>
      </w:r>
    </w:p>
    <w:p w:rsidR="00C6250B" w:rsidRDefault="00C6250B" w:rsidP="00C6250B">
      <w:pPr>
        <w:jc w:val="both"/>
      </w:pPr>
    </w:p>
    <w:p w:rsidR="00C6250B" w:rsidRDefault="00C6250B" w:rsidP="00C6250B">
      <w:pPr>
        <w:jc w:val="both"/>
        <w:rPr>
          <w:i/>
        </w:rPr>
      </w:pPr>
      <w:r>
        <w:rPr>
          <w:i/>
        </w:rPr>
        <w:t xml:space="preserve">Jan Verheyen – Lier. </w:t>
      </w:r>
    </w:p>
    <w:p w:rsidR="00C6250B" w:rsidRDefault="00C6250B" w:rsidP="00C6250B">
      <w:pPr>
        <w:jc w:val="both"/>
        <w:rPr>
          <w:i/>
        </w:rPr>
      </w:pPr>
      <w:r>
        <w:rPr>
          <w:i/>
        </w:rPr>
        <w:t>Witte Donderdag – 24.3.2016</w:t>
      </w:r>
    </w:p>
    <w:p w:rsidR="00B51382" w:rsidRPr="00C6250B" w:rsidRDefault="00C6250B" w:rsidP="00C6250B">
      <w:pPr>
        <w:jc w:val="both"/>
        <w:rPr>
          <w:i/>
        </w:rPr>
      </w:pPr>
      <w:r>
        <w:rPr>
          <w:i/>
        </w:rPr>
        <w:t>(Inspiratie: o.a. Liturgiekatern, Jg. 3, feb/maart 2016, Liturgische Uitgaven In Uw Midden; Dr. Rob G.A. Kurvers, Op de pelgrimsweg van het geloof. Preken voor het jaar C, Berne Media – Heeswijk 2015)</w:t>
      </w:r>
      <w:bookmarkStart w:id="0" w:name="_GoBack"/>
      <w:bookmarkEnd w:id="0"/>
    </w:p>
    <w:sectPr w:rsidR="00B51382" w:rsidRPr="00C625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50B"/>
    <w:rsid w:val="003E2C74"/>
    <w:rsid w:val="00B51382"/>
    <w:rsid w:val="00C625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5D9974-096D-453A-A6F7-6270DB71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6250B"/>
    <w:pPr>
      <w:spacing w:after="0" w:line="240" w:lineRule="auto"/>
    </w:pPr>
    <w:rPr>
      <w:rFonts w:ascii="Times New Roman" w:eastAsia="Times New Roman" w:hAnsi="Times New Roman" w:cs="Times New Roman"/>
      <w:sz w:val="24"/>
      <w:szCs w:val="24"/>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850</Words>
  <Characters>4678</Characters>
  <Application>Microsoft Office Word</Application>
  <DocSecurity>0</DocSecurity>
  <Lines>38</Lines>
  <Paragraphs>11</Paragraphs>
  <ScaleCrop>false</ScaleCrop>
  <Company/>
  <LinksUpToDate>false</LinksUpToDate>
  <CharactersWithSpaces>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2016-03-21T10:58:00Z</dcterms:created>
  <dcterms:modified xsi:type="dcterms:W3CDTF">2016-03-21T11:02:00Z</dcterms:modified>
</cp:coreProperties>
</file>