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7D6" w:rsidRDefault="005A27D6" w:rsidP="005A27D6">
      <w:pPr>
        <w:pStyle w:val="Plattetekst"/>
      </w:pPr>
      <w:r>
        <w:rPr>
          <w:b/>
          <w:i w:val="0"/>
          <w:u w:val="single"/>
        </w:rPr>
        <w:t>Homilie – Vierde zondag van Pasen – jaar C                                                         17.04.2016</w:t>
      </w:r>
      <w:r>
        <w:br/>
        <w:t>Handelingen 13, 14.43-52 / Johannes 10, 27-30</w:t>
      </w:r>
    </w:p>
    <w:p w:rsidR="005A27D6" w:rsidRDefault="005A27D6" w:rsidP="005A27D6">
      <w:pPr>
        <w:pStyle w:val="Plattetekst"/>
        <w:rPr>
          <w:i w:val="0"/>
        </w:rPr>
      </w:pPr>
      <w:r>
        <w:rPr>
          <w:b/>
        </w:rPr>
        <w:t>Roepingenzondag</w:t>
      </w:r>
    </w:p>
    <w:p w:rsidR="005A27D6" w:rsidRPr="00041BF9" w:rsidRDefault="005A27D6" w:rsidP="005A27D6">
      <w:pPr>
        <w:jc w:val="both"/>
        <w:rPr>
          <w:sz w:val="16"/>
          <w:szCs w:val="16"/>
        </w:rPr>
      </w:pPr>
    </w:p>
    <w:p w:rsidR="005A27D6" w:rsidRDefault="005A27D6" w:rsidP="005A27D6">
      <w:pPr>
        <w:jc w:val="both"/>
      </w:pPr>
      <w:r>
        <w:t xml:space="preserve">Als ik – voor een dag, soms voor enkele dagen – met vrienden ga wandelen in de Veluwe, dan kom je soms ook een herder tegen met een kudde schapen. Bij ons zie je ze niet zoveel meer. De meeste schapen en lammeren die wij in de wei zien staan horen bij een boer, die meestal daarnaast ook nog ander vee heeft. Maar in het Palestina ten tijde van Jezus moet het een vanzelfsprekend beeld geweest zijn. Honderden kudden schapen hebben daar met hun herders rondgedwaald over de soms schrale grond, en het beeld van de ‘goede herder’ dat Jezus gebruikt, zal door zijn toehoorders dan ook direct verstaan zijn. </w:t>
      </w:r>
      <w:r>
        <w:rPr>
          <w:i/>
        </w:rPr>
        <w:t>‘Ik ken mijn schapen en mijn schapen kennen Mij’</w:t>
      </w:r>
      <w:r>
        <w:t xml:space="preserve">, zegt Jezus en Hij schetst daarmee het beeld van een echte, zorgzame herder. Zo’n herder die niet alleen maar globaal zijn kudde kent; nee, Jezus vergelijkt zichzelf met een herder die elk schaap afzonderlijk kent, ieder bij zijn eigen naam, met zijn eigen karaktertrek. </w:t>
      </w:r>
      <w:r>
        <w:rPr>
          <w:i/>
        </w:rPr>
        <w:t>‘Mijn schapen luisteren naar mijn stem en Ik ken ze en ze volgen Mij’</w:t>
      </w:r>
      <w:r>
        <w:t xml:space="preserve">, zegt Jezus. En zo werkt het ook: wanneer een schaapherder ieder schaap afzonderlijk kent en het ook zelf naloopt, zullen die schapen op hun beurt zich ook bij die herder thuis voelen. </w:t>
      </w:r>
    </w:p>
    <w:p w:rsidR="005A27D6" w:rsidRPr="00041BF9" w:rsidRDefault="005A27D6" w:rsidP="005A27D6">
      <w:pPr>
        <w:jc w:val="both"/>
        <w:rPr>
          <w:sz w:val="16"/>
          <w:szCs w:val="16"/>
        </w:rPr>
      </w:pPr>
    </w:p>
    <w:p w:rsidR="005A27D6" w:rsidRDefault="005A27D6" w:rsidP="005A27D6">
      <w:pPr>
        <w:jc w:val="both"/>
      </w:pPr>
      <w:r>
        <w:t xml:space="preserve">Het moet dus een dagelijks tafereel geweest zijn in het Palestina van Jezus. Iedere avond werden in de schaapskooi van ieder dorp de verschillende kudden van wel zes of tien herders bij elkaar gebracht om ze voor de nacht tegen rovers en wilde dieren te beschermen. En ’s morgens vroeg was het de eerste opdracht van een herder om uit al die schapen zijn eigen kudde weer bij elkaar te roepen. Ik kan het me zo voorstellen hoe bij het horen van de stem van hun eigen herder de schapen de oren spitsen en naar buiten komen, ieder schaap naar zijn eigen herder, tot de verschillende kudden weer voltallig waren om op weg te gaan naar hun eigen weidegrond. De schapen herkennen de stem van de herder. Instinctief weten ze dat precies die stem hen naar een veilige plek zal brengen. </w:t>
      </w:r>
      <w:r>
        <w:rPr>
          <w:i/>
        </w:rPr>
        <w:t>‘Hij leidt me naar grazige weiden’</w:t>
      </w:r>
      <w:r>
        <w:t xml:space="preserve">, zingt psalm 23. </w:t>
      </w:r>
    </w:p>
    <w:p w:rsidR="005A27D6" w:rsidRPr="00041BF9" w:rsidRDefault="005A27D6" w:rsidP="005A27D6">
      <w:pPr>
        <w:jc w:val="both"/>
        <w:rPr>
          <w:sz w:val="16"/>
          <w:szCs w:val="16"/>
        </w:rPr>
      </w:pPr>
    </w:p>
    <w:p w:rsidR="005A27D6" w:rsidRDefault="005A27D6" w:rsidP="005A27D6">
      <w:pPr>
        <w:jc w:val="both"/>
      </w:pPr>
      <w:r>
        <w:t xml:space="preserve">Ik vind dit evangelie over de goede herder een actueel beeld voor de veelvormige levensbeschouwelijke wereld van nu. Ook onze samenleving bestaat tegenwoordig uit mensen die – als ik het beeld mag doortrekken – tot heel verschillende levensbeschouwelijke kudden behoren. De samenleving van nu is een gemengde wereld geworden, met een groot aantal heel verschillende stemmen. Zoals dat ook was in het Romeinse Rijk aan het einde van de eerste eeuw, toen het Johannesevangelie geschreven werd. </w:t>
      </w:r>
    </w:p>
    <w:p w:rsidR="005A27D6" w:rsidRPr="00041BF9" w:rsidRDefault="005A27D6" w:rsidP="005A27D6">
      <w:pPr>
        <w:jc w:val="both"/>
        <w:rPr>
          <w:sz w:val="16"/>
          <w:szCs w:val="16"/>
        </w:rPr>
      </w:pPr>
    </w:p>
    <w:p w:rsidR="005A27D6" w:rsidRDefault="005A27D6" w:rsidP="005A27D6">
      <w:pPr>
        <w:jc w:val="both"/>
      </w:pPr>
      <w:r>
        <w:t xml:space="preserve">Ook in de eerste lezing van vandaag konden we vernemen dat de toespraak van Paulus en Barnabas in de synagoge van Antiochië door een gedeelte van de mensen werd verstaan en aangehangen en door een ander deel van de mensen werd afgewezen. Juist zoals toen moeten wij nú, in onze tijd, proberen om te midden van een veelvoud van stemmen de stem van Jezus, de stem van de goede Herder, te ontdekken. En dan die stem volgen, niet lawaaierig of dwingend, maar op een manier die zuiver is. Het gaat erom dat je tussen die veelheid van geluiden en opinies in onze wereld nog kunt opmaken wat echt van Christus is, wat die typisch christelijke waarden zijn in ons dagelijks leven. Belangrijk daartoe is om binnen de drukte van ons bestaan af en toe momenten vrij te maken om stil te kunnen worden, zijn stem te beluisteren en het in je hart op te nemen. </w:t>
      </w:r>
    </w:p>
    <w:p w:rsidR="005A27D6" w:rsidRPr="00041BF9" w:rsidRDefault="005A27D6" w:rsidP="005A27D6">
      <w:pPr>
        <w:jc w:val="both"/>
        <w:rPr>
          <w:sz w:val="16"/>
          <w:szCs w:val="16"/>
        </w:rPr>
      </w:pPr>
    </w:p>
    <w:p w:rsidR="005A27D6" w:rsidRDefault="005A27D6" w:rsidP="005A27D6">
      <w:pPr>
        <w:jc w:val="both"/>
      </w:pPr>
      <w:r>
        <w:t xml:space="preserve">Ons leven afstemmen op zijn stem, het gaat niet vanzelf. Je moet daar af en toe aan herinnerd worden. Het vraagt erom dat wij als leden van die christelijke kudde onze oren opnieuw spitsen en aanscherpen, zodat wij tussen al die stemmen van ónze tijd de typische klankkleur van zijn stem kunnen ontdekken. De klankkleur van herder-Christus wordt gekenmerkt door ‘liefde’, ‘barmhartigheid’, ‘vrede’, ‘troost’, ‘offerbereidheid’, ‘vergevingsgezindheid’, </w:t>
      </w:r>
      <w:r>
        <w:lastRenderedPageBreak/>
        <w:t>‘trouw’, ‘verantwoordelijkheid’. Dat zijn stuk voor stuk sleutelwoorden die je steeds weer opnieuw tegenkomt in de bijbel. Die sleutelwoorden klinken misschien wel wat dissonant in een wereld waarin ‘barmhartigheid’ en ‘vrede’ al te vaak vervangen worden door eerder tegengestelde waarden als ‘commercieel belang’ en ‘opkomen voor jezelf ten koste van anderen’. Zelfs ‘zorg dragen voor’ is in onze wereld koopwaar geworden! En zo zouden we nog voorbeelden kunnen geven.</w:t>
      </w:r>
    </w:p>
    <w:p w:rsidR="005A27D6" w:rsidRPr="00041BF9" w:rsidRDefault="005A27D6" w:rsidP="005A27D6">
      <w:pPr>
        <w:jc w:val="both"/>
        <w:rPr>
          <w:sz w:val="16"/>
          <w:szCs w:val="16"/>
        </w:rPr>
      </w:pPr>
    </w:p>
    <w:p w:rsidR="005A27D6" w:rsidRDefault="005A27D6" w:rsidP="005A27D6">
      <w:pPr>
        <w:jc w:val="both"/>
      </w:pPr>
      <w:r>
        <w:t xml:space="preserve">Het is onze roeping als christen om tegenover die mentaliteit een tegengeluid te laten horen. Een tegengeluid met de klankkleur van zijn stem, waarin de zachte krachten weerstand bieden tegen al die sterke armen en grote monden om ons heen. Dat vraagt om volhardende mensen: gelovige mensen met een grote trouw en met een diepe overtuiging. Het vraagt ook om geïnspireerde </w:t>
      </w:r>
      <w:r>
        <w:rPr>
          <w:i/>
        </w:rPr>
        <w:t>voorgangers</w:t>
      </w:r>
      <w:r>
        <w:t xml:space="preserve">, die de stem van de goede Herder aan ons leren kennen en die in zijn naam aandacht blijven vragen voor die zachte krachten: barmhartigheid, vergevingsgezindheid, offerbereidheid en belangeloze inzet voor anderen. Daarom is de jaarlijkse terugkerende </w:t>
      </w:r>
      <w:r>
        <w:rPr>
          <w:i/>
        </w:rPr>
        <w:t>roepingenzondag</w:t>
      </w:r>
      <w:r>
        <w:t xml:space="preserve"> op de zondag van de goede Herder belangrijk om ons eraan te herinneren dat we vitale en profetische voorgangers nodig hebben: mensen die volop in de wereld staan, maar daar ook wat afstand kunnen van nemen; voorgangers die de samenhang van de kudde kunnen bevorderen en die ons aan de klank van Jezus’ stem blijven herinneren. </w:t>
      </w:r>
    </w:p>
    <w:p w:rsidR="005A27D6" w:rsidRPr="00FC2583" w:rsidRDefault="005A27D6" w:rsidP="005A27D6">
      <w:pPr>
        <w:jc w:val="both"/>
        <w:rPr>
          <w:sz w:val="16"/>
          <w:szCs w:val="16"/>
        </w:rPr>
      </w:pPr>
    </w:p>
    <w:p w:rsidR="005A27D6" w:rsidRDefault="005A27D6" w:rsidP="005A27D6">
      <w:pPr>
        <w:jc w:val="both"/>
      </w:pPr>
      <w:r>
        <w:t xml:space="preserve">Onze Kerk stelt aan zulke voorgangers terecht hoge eisen. Ook wanneer we in de afgelopen jaren moesten ervaren dat sommigen die hoge eisen niet konden waarmaken, voortijdig hebben afgehaakt of door hun gedrag het herderschap zwaar hebben beschadigd, – huurlingen noemt het evangelie hen!– toch mogen wij God vandaag dank zeggen voor zoveel anderen die hun herderstaak met grote zorgvuldigheid en inzet hebben gedaan of nog doen. </w:t>
      </w:r>
    </w:p>
    <w:p w:rsidR="005A27D6" w:rsidRPr="00FC2583" w:rsidRDefault="005A27D6" w:rsidP="005A27D6">
      <w:pPr>
        <w:jc w:val="both"/>
        <w:rPr>
          <w:sz w:val="16"/>
          <w:szCs w:val="16"/>
        </w:rPr>
      </w:pPr>
    </w:p>
    <w:p w:rsidR="005A27D6" w:rsidRDefault="005A27D6" w:rsidP="005A27D6">
      <w:pPr>
        <w:jc w:val="both"/>
      </w:pPr>
      <w:r>
        <w:rPr>
          <w:noProof/>
          <w:lang w:eastAsia="nl-BE"/>
        </w:rPr>
        <w:drawing>
          <wp:anchor distT="0" distB="0" distL="114300" distR="114300" simplePos="0" relativeHeight="251658240" behindDoc="0" locked="0" layoutInCell="1" allowOverlap="1">
            <wp:simplePos x="0" y="0"/>
            <wp:positionH relativeFrom="margin">
              <wp:posOffset>2408555</wp:posOffset>
            </wp:positionH>
            <wp:positionV relativeFrom="margin">
              <wp:posOffset>5182235</wp:posOffset>
            </wp:positionV>
            <wp:extent cx="3378835" cy="3275965"/>
            <wp:effectExtent l="0" t="0" r="0" b="635"/>
            <wp:wrapSquare wrapText="bothSides"/>
            <wp:docPr id="1" name="Afbeelding 1" descr="http://www.tenbunderen.be/gasthuizen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nbunderen.be/gasthuizen67.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78835" cy="32759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Het is duidelijk dat zulke herders in ons land op dit moment even schaars geworden zijn als echte schaapherders. Maar door ons gebed en door een positieve manier van spreken over Kerk en ambt kunnen we werken aan een klimaat waarin jonge mensen zich weer willen inzetten om de stem van de herder-Christus ook in de toekomst te laten horen. We vragen veel van hen, maar het is een mooie opdracht. Zij kunnen ertoe bijdragen dat mensen in deze wereld wat minder verloren lopen en dat ze de warmte kunnen ervaren van een echte kudde, een wereld waarin liefde en barmhartigheid, offerbereidheid, vergeving en troost gestalte kunnen krijgen. Bidden we vandaag om goede herders! </w:t>
      </w:r>
    </w:p>
    <w:p w:rsidR="005A27D6" w:rsidRDefault="005A27D6" w:rsidP="005A27D6">
      <w:pPr>
        <w:jc w:val="both"/>
      </w:pPr>
    </w:p>
    <w:p w:rsidR="005A27D6" w:rsidRDefault="005A27D6" w:rsidP="005A27D6">
      <w:pPr>
        <w:jc w:val="both"/>
      </w:pPr>
    </w:p>
    <w:p w:rsidR="005A27D6" w:rsidRDefault="005A27D6" w:rsidP="005A27D6">
      <w:pPr>
        <w:jc w:val="both"/>
      </w:pPr>
    </w:p>
    <w:p w:rsidR="005A27D6" w:rsidRDefault="005A27D6" w:rsidP="005A27D6">
      <w:pPr>
        <w:jc w:val="both"/>
      </w:pPr>
    </w:p>
    <w:p w:rsidR="005A27D6" w:rsidRDefault="005A27D6" w:rsidP="005A27D6">
      <w:pPr>
        <w:jc w:val="both"/>
      </w:pPr>
    </w:p>
    <w:p w:rsidR="005A27D6" w:rsidRPr="00965750" w:rsidRDefault="005A27D6" w:rsidP="005A27D6">
      <w:pPr>
        <w:rPr>
          <w:i/>
          <w:sz w:val="20"/>
          <w:szCs w:val="20"/>
        </w:rPr>
      </w:pPr>
      <w:r w:rsidRPr="00965750">
        <w:rPr>
          <w:b/>
          <w:sz w:val="20"/>
          <w:szCs w:val="20"/>
          <w:u w:val="single"/>
        </w:rPr>
        <w:t>Afbeelding</w:t>
      </w:r>
      <w:r w:rsidRPr="00965750">
        <w:rPr>
          <w:b/>
          <w:sz w:val="20"/>
          <w:szCs w:val="20"/>
        </w:rPr>
        <w:t>:</w:t>
      </w:r>
      <w:r w:rsidRPr="00965750">
        <w:rPr>
          <w:sz w:val="20"/>
          <w:szCs w:val="20"/>
        </w:rPr>
        <w:t xml:space="preserve"> </w:t>
      </w:r>
      <w:r w:rsidRPr="00965750">
        <w:rPr>
          <w:i/>
          <w:sz w:val="20"/>
          <w:szCs w:val="20"/>
        </w:rPr>
        <w:t>De goede herder – fresco catacombe St.- Priscilla Rome (3</w:t>
      </w:r>
      <w:r w:rsidRPr="00965750">
        <w:rPr>
          <w:i/>
          <w:sz w:val="20"/>
          <w:szCs w:val="20"/>
          <w:vertAlign w:val="superscript"/>
        </w:rPr>
        <w:t>de</w:t>
      </w:r>
      <w:r w:rsidRPr="00965750">
        <w:rPr>
          <w:i/>
          <w:sz w:val="20"/>
          <w:szCs w:val="20"/>
        </w:rPr>
        <w:t xml:space="preserve"> eeuw)</w:t>
      </w:r>
    </w:p>
    <w:p w:rsidR="005A27D6" w:rsidRDefault="005A27D6" w:rsidP="005A27D6">
      <w:pPr>
        <w:jc w:val="both"/>
      </w:pPr>
    </w:p>
    <w:p w:rsidR="005A27D6" w:rsidRDefault="005A27D6" w:rsidP="005A27D6">
      <w:pPr>
        <w:jc w:val="both"/>
        <w:rPr>
          <w:i/>
        </w:rPr>
      </w:pPr>
      <w:r>
        <w:rPr>
          <w:i/>
        </w:rPr>
        <w:t xml:space="preserve">Jan Verheyen – Lier. </w:t>
      </w:r>
    </w:p>
    <w:p w:rsidR="005A27D6" w:rsidRDefault="005A27D6" w:rsidP="005A27D6">
      <w:pPr>
        <w:jc w:val="both"/>
        <w:rPr>
          <w:i/>
        </w:rPr>
      </w:pPr>
      <w:r>
        <w:rPr>
          <w:i/>
        </w:rPr>
        <w:t>4</w:t>
      </w:r>
      <w:r w:rsidRPr="00041BF9">
        <w:rPr>
          <w:i/>
          <w:vertAlign w:val="superscript"/>
        </w:rPr>
        <w:t>de</w:t>
      </w:r>
      <w:r>
        <w:rPr>
          <w:i/>
        </w:rPr>
        <w:t xml:space="preserve"> zondag van Pasen C – 17.4.2016</w:t>
      </w:r>
    </w:p>
    <w:p w:rsidR="00FE3B2B" w:rsidRPr="005A27D6" w:rsidRDefault="005A27D6" w:rsidP="005A27D6">
      <w:pPr>
        <w:jc w:val="both"/>
        <w:rPr>
          <w:i/>
        </w:rPr>
      </w:pPr>
      <w:r>
        <w:rPr>
          <w:i/>
        </w:rPr>
        <w:t xml:space="preserve">(Inspiratie: o.a. Dr. Rob </w:t>
      </w:r>
      <w:proofErr w:type="spellStart"/>
      <w:r>
        <w:rPr>
          <w:i/>
        </w:rPr>
        <w:t>G.A.</w:t>
      </w:r>
      <w:proofErr w:type="spellEnd"/>
      <w:r>
        <w:rPr>
          <w:i/>
        </w:rPr>
        <w:t xml:space="preserve"> </w:t>
      </w:r>
      <w:proofErr w:type="spellStart"/>
      <w:r>
        <w:rPr>
          <w:i/>
        </w:rPr>
        <w:t>Kurvers</w:t>
      </w:r>
      <w:proofErr w:type="spellEnd"/>
      <w:r>
        <w:rPr>
          <w:i/>
        </w:rPr>
        <w:t>, Op de pelgrimsweg van het geloof. Preken voor het jaar C? Berne Media – Heeswijk 2015)</w:t>
      </w:r>
      <w:bookmarkStart w:id="0" w:name="_GoBack"/>
      <w:bookmarkEnd w:id="0"/>
    </w:p>
    <w:sectPr w:rsidR="00FE3B2B" w:rsidRPr="005A27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7D6"/>
    <w:rsid w:val="005A27D6"/>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27D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5A27D6"/>
    <w:pPr>
      <w:jc w:val="both"/>
    </w:pPr>
    <w:rPr>
      <w:i/>
    </w:rPr>
  </w:style>
  <w:style w:type="character" w:customStyle="1" w:styleId="PlattetekstChar">
    <w:name w:val="Platte tekst Char"/>
    <w:basedOn w:val="Standaardalinea-lettertype"/>
    <w:link w:val="Plattetekst"/>
    <w:rsid w:val="005A27D6"/>
    <w:rPr>
      <w:rFonts w:ascii="Times New Roman" w:eastAsia="Times New Roman" w:hAnsi="Times New Roman" w:cs="Times New Roman"/>
      <w:i/>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27D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5A27D6"/>
    <w:pPr>
      <w:jc w:val="both"/>
    </w:pPr>
    <w:rPr>
      <w:i/>
    </w:rPr>
  </w:style>
  <w:style w:type="character" w:customStyle="1" w:styleId="PlattetekstChar">
    <w:name w:val="Platte tekst Char"/>
    <w:basedOn w:val="Standaardalinea-lettertype"/>
    <w:link w:val="Plattetekst"/>
    <w:rsid w:val="005A27D6"/>
    <w:rPr>
      <w:rFonts w:ascii="Times New Roman" w:eastAsia="Times New Roman" w:hAnsi="Times New Roman" w:cs="Times New Roman"/>
      <w:i/>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tenbunderen.be/gasthuizen67.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1047</Words>
  <Characters>5760</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2016-04-16T12:32:00Z</dcterms:created>
  <dcterms:modified xsi:type="dcterms:W3CDTF">2016-04-16T12:34:00Z</dcterms:modified>
</cp:coreProperties>
</file>