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F7" w:rsidRPr="003F619A" w:rsidRDefault="004B05F7">
      <w:pPr>
        <w:rPr>
          <w:b/>
        </w:rPr>
      </w:pPr>
      <w:r w:rsidRPr="003F619A">
        <w:rPr>
          <w:b/>
        </w:rPr>
        <w:t>Kerkenbeleidsplannen</w:t>
      </w:r>
      <w:r w:rsidR="003F619A">
        <w:rPr>
          <w:b/>
        </w:rPr>
        <w:t xml:space="preserve"> </w:t>
      </w:r>
    </w:p>
    <w:p w:rsidR="004B05F7" w:rsidRDefault="003F619A">
      <w:r>
        <w:t xml:space="preserve">De nieuwe decreetwijziging voor Onroerend Erfgoed </w:t>
      </w:r>
      <w:r w:rsidR="004B05F7">
        <w:t xml:space="preserve">voert een aantal aanpassingen door aan de regelgeving. </w:t>
      </w:r>
    </w:p>
    <w:p w:rsidR="004B05F7" w:rsidRDefault="004B05F7">
      <w:r>
        <w:t>Een eerste aanpassing houdt het formuleren van een definitie va</w:t>
      </w:r>
      <w:r w:rsidR="003F619A">
        <w:t xml:space="preserve">n het begrip kerkenbeleidsplan </w:t>
      </w:r>
      <w:r>
        <w:t xml:space="preserve">in. Deze definitie trad in werking op 1 januari 2017. </w:t>
      </w:r>
    </w:p>
    <w:p w:rsidR="002D576B" w:rsidRDefault="002D576B">
      <w:r>
        <w:t xml:space="preserve">Heeft de kerkfabriek een restauratiedossier ingediend bij het agentschap en staat dit dossier op 1 januari of later nog op de wachtlijst, dan moet de kerkfabriek eveneens een goedgekeurd kerkenbeleidsplan kunnen voorleggen dat voldoet aan de nieuwe definitie. Er is tijd tot en met 30 september 2017 om dit goedgekeurd kerkenbeleidsplan voor te leggen. </w:t>
      </w:r>
    </w:p>
    <w:p w:rsidR="002D576B" w:rsidRDefault="002D576B">
      <w:r>
        <w:t xml:space="preserve">Heb je vragen </w:t>
      </w:r>
      <w:r w:rsidR="003F619A">
        <w:t>hierover</w:t>
      </w:r>
      <w:r>
        <w:t>, nee</w:t>
      </w:r>
      <w:r w:rsidR="00F20802">
        <w:t>m dan contact op met het bisdom (</w:t>
      </w:r>
      <w:r>
        <w:t>dienst kerkfabrieken</w:t>
      </w:r>
      <w:r w:rsidR="00F20802">
        <w:t>)</w:t>
      </w:r>
      <w:r>
        <w:t xml:space="preserve"> of met het Centrum voor Religieuze Kunst en Cultuur. De contactgegevens</w:t>
      </w:r>
      <w:r w:rsidR="00F20802">
        <w:t xml:space="preserve"> vind je onderaan dit artikel. </w:t>
      </w:r>
    </w:p>
    <w:p w:rsidR="002D576B" w:rsidRDefault="002D576B">
      <w:pPr>
        <w:rPr>
          <w:b/>
        </w:rPr>
      </w:pPr>
      <w:r w:rsidRPr="002D576B">
        <w:rPr>
          <w:b/>
        </w:rPr>
        <w:t xml:space="preserve">Definitie </w:t>
      </w:r>
      <w:r>
        <w:rPr>
          <w:b/>
        </w:rPr>
        <w:t xml:space="preserve">en basisgegevens </w:t>
      </w:r>
      <w:r w:rsidRPr="002D576B">
        <w:rPr>
          <w:b/>
        </w:rPr>
        <w:t>van een kerkenbeleidsplan</w:t>
      </w:r>
    </w:p>
    <w:p w:rsidR="002D576B" w:rsidRDefault="002D576B">
      <w:r>
        <w:t xml:space="preserve">Een kerkenbeleidsplan is een schriftelijk document dat eerst door het bisdom en vervolgens door de gemeenteraad werd goedgekeurd en dat een lokaal gedragen langetermijnvisie biedt voor alle gebouwen die bestemd zijn voor de eredienst op het grondgebied van de gemeente. </w:t>
      </w:r>
    </w:p>
    <w:p w:rsidR="002D576B" w:rsidRDefault="002D576B">
      <w:r>
        <w:t xml:space="preserve">De langetermijnvisie moet minimaal volgende basisgegevens bevatten: </w:t>
      </w:r>
    </w:p>
    <w:p w:rsidR="002D576B" w:rsidRDefault="002D576B" w:rsidP="002D576B">
      <w:pPr>
        <w:pStyle w:val="Lijstalinea"/>
        <w:numPr>
          <w:ilvl w:val="0"/>
          <w:numId w:val="1"/>
        </w:numPr>
      </w:pPr>
      <w:r>
        <w:t>een beschrijving van de betrokken gebouwen bestemd voor de eredienst, met onder meer</w:t>
      </w:r>
    </w:p>
    <w:p w:rsidR="002D576B" w:rsidRDefault="002D576B" w:rsidP="002D576B">
      <w:pPr>
        <w:pStyle w:val="Lijstalinea"/>
        <w:numPr>
          <w:ilvl w:val="1"/>
          <w:numId w:val="1"/>
        </w:numPr>
      </w:pPr>
      <w:r>
        <w:t>hun cultuurhistorische waarde,</w:t>
      </w:r>
    </w:p>
    <w:p w:rsidR="002D576B" w:rsidRDefault="002D576B" w:rsidP="002D576B">
      <w:pPr>
        <w:pStyle w:val="Lijstalinea"/>
        <w:numPr>
          <w:ilvl w:val="1"/>
          <w:numId w:val="1"/>
        </w:numPr>
      </w:pPr>
      <w:r>
        <w:t>hun architecturale mogelijkheden,</w:t>
      </w:r>
    </w:p>
    <w:p w:rsidR="002D576B" w:rsidRDefault="002D576B" w:rsidP="002D576B">
      <w:pPr>
        <w:pStyle w:val="Lijstalinea"/>
        <w:numPr>
          <w:ilvl w:val="1"/>
          <w:numId w:val="1"/>
        </w:numPr>
      </w:pPr>
      <w:r>
        <w:t>hun bouwfysische toestand;</w:t>
      </w:r>
    </w:p>
    <w:p w:rsidR="002D576B" w:rsidRDefault="002D576B" w:rsidP="002D576B">
      <w:pPr>
        <w:pStyle w:val="Lijstalinea"/>
        <w:numPr>
          <w:ilvl w:val="0"/>
          <w:numId w:val="1"/>
        </w:numPr>
      </w:pPr>
      <w:r>
        <w:t>de situering van elk gebouw bestemd voor de eredienst in zijn ruimtelijke omgeving;</w:t>
      </w:r>
    </w:p>
    <w:p w:rsidR="002D576B" w:rsidRDefault="002D576B" w:rsidP="002D576B">
      <w:pPr>
        <w:pStyle w:val="Lijstalinea"/>
        <w:numPr>
          <w:ilvl w:val="0"/>
          <w:numId w:val="1"/>
        </w:numPr>
      </w:pPr>
      <w:r>
        <w:t>een beschrijving van het actueel gebruik en de actuele functie van de betrokken gebouwen bestemd voor de eredienst;</w:t>
      </w:r>
    </w:p>
    <w:p w:rsidR="002D576B" w:rsidRDefault="002D576B" w:rsidP="002D576B">
      <w:pPr>
        <w:pStyle w:val="Lijstalinea"/>
        <w:numPr>
          <w:ilvl w:val="0"/>
          <w:numId w:val="1"/>
        </w:numPr>
      </w:pPr>
      <w:r>
        <w:t xml:space="preserve">een onderbouwde visie op het toekomstig gebruik en de toekomstige functie van de betrokken gebouwen, inclusief een plan van aanpak hoe de toekomstige invulling met nevenfuncties of herbestemming ervan zal worden onderzocht. </w:t>
      </w:r>
    </w:p>
    <w:p w:rsidR="002D576B" w:rsidRPr="002D576B" w:rsidRDefault="002D576B" w:rsidP="002D576B">
      <w:pPr>
        <w:rPr>
          <w:b/>
        </w:rPr>
      </w:pPr>
      <w:r w:rsidRPr="002D576B">
        <w:rPr>
          <w:b/>
        </w:rPr>
        <w:t>Definitie van een monument</w:t>
      </w:r>
    </w:p>
    <w:p w:rsidR="002D576B" w:rsidRDefault="002D576B" w:rsidP="002D576B">
      <w:r>
        <w:t xml:space="preserve">Een tweede aanpassing die werd doorgevoerd, is het invoegen van een definitie: “monument, bestemd voor de eredienst.” </w:t>
      </w:r>
    </w:p>
    <w:p w:rsidR="003F619A" w:rsidRDefault="003F29A3" w:rsidP="002D576B">
      <w:r>
        <w:t xml:space="preserve">Dat zijn die gebouwen die vermeld staan in het decreet van 7 mei 2004 betreffende materiële organisatie en werking van de erkende erediensten, voor zover ze bestemd zijn voor de eredienst (dus geen pastorieën) en effectief in gebruik zijn voor de openbare eredienst. </w:t>
      </w:r>
    </w:p>
    <w:p w:rsidR="003F29A3" w:rsidRDefault="003F29A3" w:rsidP="002D576B">
      <w:r>
        <w:t xml:space="preserve">Om in aanmerking te komen voor een verhoogde erfgoedpremie van 80% voor gebouwen bestemd voor de erkende eredienst, moet aangetoond worden dat er op regelmatige basis diensten en vieringen georganiseerd worden. </w:t>
      </w:r>
      <w:r w:rsidR="00080215">
        <w:t xml:space="preserve">Het regelmatig gebruik moet blijken uit het kerkenbeleidsplan. </w:t>
      </w:r>
      <w:r w:rsidR="00080215">
        <w:br/>
      </w:r>
      <w:bookmarkStart w:id="0" w:name="_GoBack"/>
      <w:bookmarkEnd w:id="0"/>
      <w:r w:rsidR="00080215">
        <w:t xml:space="preserve">De voorwaarde van 45 diensten per jaar werd geschrapt in de laatste versie van de inspiratienota van het Agentschap Onroerend Erfgoed. </w:t>
      </w:r>
    </w:p>
    <w:p w:rsidR="003F29A3" w:rsidRDefault="003F29A3" w:rsidP="002D576B">
      <w:r>
        <w:t xml:space="preserve">Zolang de kerk op regelmatige basis gebruikt wordt voor de eredienst, komt ze op grond van de bestemming in aanmerking voor een erfgoedpremie van 80%. Van zodra die bestemming wegvalt, omdat de kerken occasioneel gebruikt wordt of door </w:t>
      </w:r>
      <w:proofErr w:type="spellStart"/>
      <w:r>
        <w:t>desaffectatie</w:t>
      </w:r>
      <w:proofErr w:type="spellEnd"/>
      <w:r>
        <w:t xml:space="preserve">, kan niet meer automatisch de </w:t>
      </w:r>
      <w:r>
        <w:lastRenderedPageBreak/>
        <w:t>80%-premie worden toegekend. Als de kerk eigendom is van de gemeente, komt ze wel in aanmerking vo</w:t>
      </w:r>
      <w:r w:rsidR="00F20802">
        <w:t>or een premie van 80%.</w:t>
      </w:r>
    </w:p>
    <w:p w:rsidR="003F29A3" w:rsidRPr="00F20802" w:rsidRDefault="00F20802" w:rsidP="002D576B">
      <w:pPr>
        <w:rPr>
          <w:b/>
        </w:rPr>
      </w:pPr>
      <w:r w:rsidRPr="00F20802">
        <w:rPr>
          <w:b/>
        </w:rPr>
        <w:t xml:space="preserve">Overgangstermijn voor </w:t>
      </w:r>
      <w:proofErr w:type="spellStart"/>
      <w:r w:rsidRPr="00F20802">
        <w:rPr>
          <w:b/>
        </w:rPr>
        <w:t>restauratiepremiedossiers</w:t>
      </w:r>
      <w:proofErr w:type="spellEnd"/>
    </w:p>
    <w:p w:rsidR="00F20802" w:rsidRDefault="00F20802" w:rsidP="002D576B">
      <w:r>
        <w:t xml:space="preserve">Sinds 1 januari 2015 is de aanwezigheid van een kerkenbeleidsplan verplicht om in aanmerking te komen voor een erfgoedpremie. Sinds 1 januari 2017 geldt deze verplichting ook voor de dossiers die werden ingediend volgens de regelgeving die van toepassing was voor 1 januari 2015 en opgenomen zijn op de wachtlijst. Voor deze “oude dossiers” is er een overgangsperiode zodat ze zich in orde kunnen stellen met deze bijkomende verplichting. Als het agentschap op 1 oktober 2017 geen actueel kerkenbeleidsplan ontvangen heeft, wordt het dossier van de wachtlijst gehaald. </w:t>
      </w:r>
    </w:p>
    <w:p w:rsidR="00F20802" w:rsidRDefault="00F20802" w:rsidP="002D576B"/>
    <w:p w:rsidR="00F20802" w:rsidRPr="00F20802" w:rsidRDefault="00F20802" w:rsidP="002D576B">
      <w:pPr>
        <w:rPr>
          <w:b/>
        </w:rPr>
      </w:pPr>
      <w:r w:rsidRPr="00F20802">
        <w:rPr>
          <w:b/>
        </w:rPr>
        <w:t>Contactgegevens</w:t>
      </w:r>
    </w:p>
    <w:p w:rsidR="00F20802" w:rsidRDefault="00F20802" w:rsidP="002D576B">
      <w:r>
        <w:t xml:space="preserve">Bisdom Hasselt – Dienst Kerkfabrieken </w:t>
      </w:r>
    </w:p>
    <w:p w:rsidR="00F20802" w:rsidRDefault="00F20802" w:rsidP="002D576B">
      <w:r>
        <w:t>Vrijwilligersplein 14 3500 HASSELT – 011 28 84 69 – kerkfabrieken@bisdomhasselt.be</w:t>
      </w:r>
    </w:p>
    <w:p w:rsidR="00F20802" w:rsidRDefault="00F20802" w:rsidP="002D576B"/>
    <w:p w:rsidR="00F20802" w:rsidRDefault="00F20802" w:rsidP="002D576B">
      <w:r>
        <w:t xml:space="preserve">Centrum voor Religieuze Kunst en Cultuur (CRKC) </w:t>
      </w:r>
    </w:p>
    <w:p w:rsidR="00F20802" w:rsidRPr="002D576B" w:rsidRDefault="00F20802" w:rsidP="002D576B">
      <w:proofErr w:type="spellStart"/>
      <w:r>
        <w:t>Abij</w:t>
      </w:r>
      <w:proofErr w:type="spellEnd"/>
      <w:r>
        <w:t xml:space="preserve"> van Park 7 3001 LEUVEN – 016 40 60 73 – www.crkc.be</w:t>
      </w:r>
    </w:p>
    <w:sectPr w:rsidR="00F20802" w:rsidRPr="002D5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E6B2E"/>
    <w:multiLevelType w:val="hybridMultilevel"/>
    <w:tmpl w:val="12D865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F7"/>
    <w:rsid w:val="00080215"/>
    <w:rsid w:val="00242C70"/>
    <w:rsid w:val="002D576B"/>
    <w:rsid w:val="003F29A3"/>
    <w:rsid w:val="003F619A"/>
    <w:rsid w:val="004B05F7"/>
    <w:rsid w:val="004F4509"/>
    <w:rsid w:val="00E13811"/>
    <w:rsid w:val="00F20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8410"/>
  <w15:chartTrackingRefBased/>
  <w15:docId w15:val="{5226AAC6-120E-418C-88ED-D7618300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576B"/>
    <w:pPr>
      <w:ind w:left="720"/>
      <w:contextualSpacing/>
    </w:pPr>
  </w:style>
  <w:style w:type="character" w:styleId="Hyperlink">
    <w:name w:val="Hyperlink"/>
    <w:basedOn w:val="Standaardalinea-lettertype"/>
    <w:uiPriority w:val="99"/>
    <w:unhideWhenUsed/>
    <w:rsid w:val="00F208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Knieper</dc:creator>
  <cp:keywords/>
  <dc:description/>
  <cp:lastModifiedBy>Christos Knieper</cp:lastModifiedBy>
  <cp:revision>2</cp:revision>
  <dcterms:created xsi:type="dcterms:W3CDTF">2017-02-27T07:40:00Z</dcterms:created>
  <dcterms:modified xsi:type="dcterms:W3CDTF">2017-02-27T07:40:00Z</dcterms:modified>
</cp:coreProperties>
</file>