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E1B" w:rsidRDefault="007B5E1B" w:rsidP="007B5E1B">
      <w:pPr>
        <w:jc w:val="both"/>
      </w:pPr>
      <w:r>
        <w:rPr>
          <w:b/>
          <w:u w:val="single"/>
        </w:rPr>
        <w:t>Homilie – Zesde zondag door het jaar – jaar B                                                      11.02.2018</w:t>
      </w:r>
      <w:r>
        <w:rPr>
          <w:i/>
        </w:rPr>
        <w:br/>
        <w:t>Leviticus 13, 1-2.45-46 / 1 Korintiërs 10, 31 – 11,1 / Marcus 1, 40-45</w:t>
      </w:r>
    </w:p>
    <w:p w:rsidR="007B5E1B" w:rsidRDefault="007B5E1B" w:rsidP="007B5E1B">
      <w:pPr>
        <w:jc w:val="both"/>
      </w:pPr>
    </w:p>
    <w:p w:rsidR="007B5E1B" w:rsidRDefault="007B5E1B" w:rsidP="007B5E1B">
      <w:pPr>
        <w:jc w:val="both"/>
      </w:pPr>
      <w:r>
        <w:rPr>
          <w:i/>
        </w:rPr>
        <w:t>‘Degene die aan huidziekte lijdt, moet in gescheurde kleren lopen en zijn haren los laten hangen; hij moet zijn baard bedekken en roepen: onrein, onrein! Zolang de ziekte duurt, is hij onrein; hij moet apart wonen en buiten het kamp blijven.’</w:t>
      </w:r>
      <w:r>
        <w:t xml:space="preserve"> </w:t>
      </w:r>
    </w:p>
    <w:p w:rsidR="007B5E1B" w:rsidRDefault="007B5E1B" w:rsidP="007B5E1B">
      <w:pPr>
        <w:jc w:val="both"/>
      </w:pPr>
      <w:r>
        <w:t xml:space="preserve">Zo hoorden we het in de eerste lezing uit het boek Leviticus. Daarin staan de richtlijnen zoals Mozes die tijdens de uittocht uit Egypte voor de Israëlieten had vastgelegd. En hoe vreselijk dat gebod in onze dagen ook mag klinken, zo’n veroordeling tot eenzaamheid, zo’n uitsluiting uit de samenleving, was begrijpelijk vanuit de grote angst van de mensen voor besmetting. Melaatsen werden gezien als een ernstig gevaar voor de volksgezondheid. Maar evengoed mensen met een andere huidziekte, met eczeem bijvoorbeeld, werden als melaats beschouwd. Zulke mensen werden afgezonderd, leefden in kolonies en dat tot in de vorige eeuw. </w:t>
      </w:r>
    </w:p>
    <w:p w:rsidR="007B5E1B" w:rsidRPr="00745889" w:rsidRDefault="007B5E1B" w:rsidP="007B5E1B">
      <w:pPr>
        <w:jc w:val="both"/>
        <w:rPr>
          <w:sz w:val="16"/>
          <w:szCs w:val="16"/>
        </w:rPr>
      </w:pPr>
    </w:p>
    <w:p w:rsidR="007B5E1B" w:rsidRDefault="007B5E1B" w:rsidP="007B5E1B">
      <w:pPr>
        <w:jc w:val="both"/>
      </w:pPr>
      <w:r>
        <w:t xml:space="preserve">Dus ook in Jezus’ tijd leefden er melaatsen. En vandaag in het evangelie komen we zo iemand tegen. Die melaatse gaat zelfs naar Jezus toe en zegt: </w:t>
      </w:r>
      <w:r>
        <w:rPr>
          <w:i/>
        </w:rPr>
        <w:t>‘Heer, als Gij wilt, kunt Gij mij reinigen.’</w:t>
      </w:r>
      <w:r>
        <w:t xml:space="preserve"> </w:t>
      </w:r>
    </w:p>
    <w:p w:rsidR="007B5E1B" w:rsidRDefault="007B5E1B" w:rsidP="007B5E1B">
      <w:pPr>
        <w:jc w:val="both"/>
      </w:pPr>
      <w:r>
        <w:t xml:space="preserve">Het bijzondere nu is dat Jezus </w:t>
      </w:r>
      <w:r>
        <w:rPr>
          <w:i/>
        </w:rPr>
        <w:t xml:space="preserve">niet </w:t>
      </w:r>
      <w:r>
        <w:t xml:space="preserve">voor die melaatse wegloopt, zoals de andere mensen dat op gezag van Mozes en de Schriftgeleerden deden. Sterker nog: Jezus raakt die man zelfs aan! Hij gaat daarmee regelrecht in tegen de regels van de Thora. ‘Door medelijden bewogen’ – staat er – ‘stak Jezus zijn hand uit, raakte hem aan en sprak: </w:t>
      </w:r>
      <w:r>
        <w:rPr>
          <w:i/>
        </w:rPr>
        <w:t>Ik wil, wordt rein!</w:t>
      </w:r>
      <w:r>
        <w:t xml:space="preserve">’ Jezus doorbreekt het isolement van deze man door eigenhandig de wetten te negeren die op gezag van God door Mozes waren afgekondigd. Hij eigent zich daarmee goddelijk gezag toe. </w:t>
      </w:r>
    </w:p>
    <w:p w:rsidR="007B5E1B" w:rsidRDefault="007B5E1B" w:rsidP="007B5E1B">
      <w:pPr>
        <w:jc w:val="both"/>
      </w:pPr>
      <w:r>
        <w:t xml:space="preserve">Wel horen we Hem tegen de melaatse zeggen dat hij er met niemand mag over praten, maar de man bazuint in zijn blijdschap toch overal rond wat hem is overkomen. Het gevolg daarvan is dat ook Jezus zich nu moet schuilhouden: door die man aan te raken heeft Hij zichzelf onrein gemaakt. </w:t>
      </w:r>
    </w:p>
    <w:p w:rsidR="007B5E1B" w:rsidRPr="00745889" w:rsidRDefault="007B5E1B" w:rsidP="007B5E1B">
      <w:pPr>
        <w:jc w:val="both"/>
        <w:rPr>
          <w:sz w:val="16"/>
          <w:szCs w:val="16"/>
        </w:rPr>
      </w:pPr>
    </w:p>
    <w:p w:rsidR="007B5E1B" w:rsidRDefault="007B5E1B" w:rsidP="007B5E1B">
      <w:pPr>
        <w:jc w:val="both"/>
      </w:pPr>
      <w:r>
        <w:t xml:space="preserve">Je kunt je de verontwaardiging van de priesters en Schriftgeleerden al indenken: is dat nu een Godsgezant, een profeet, iemand die zo slordig en eigenmachtig met de wetten van de Thora omgaat! Denkt Hij soms dat Hij God is? Heel in de verte hoor je ze al tegen elkaar mompelen: het is beter dat die ene man sterft dan dat het gehele volk ten onder gaat! En we zitten nog maar in het eerste hoofdstuk van het Marcusevangelie. </w:t>
      </w:r>
    </w:p>
    <w:p w:rsidR="007B5E1B" w:rsidRPr="00745889" w:rsidRDefault="007B5E1B" w:rsidP="007B5E1B">
      <w:pPr>
        <w:jc w:val="both"/>
        <w:rPr>
          <w:sz w:val="16"/>
          <w:szCs w:val="16"/>
        </w:rPr>
      </w:pPr>
    </w:p>
    <w:p w:rsidR="007B5E1B" w:rsidRDefault="007B5E1B" w:rsidP="007B5E1B">
      <w:pPr>
        <w:jc w:val="both"/>
      </w:pPr>
      <w:r>
        <w:t xml:space="preserve">Terwijl Jezus zichzelf als een onrein persoon moet schuil houden, wordt de genezen melaatse ongevraagd een luide verkondiger van het Rijk Gods, dat rijk waarin soms andere wetten lijken te gelden dan de ooit door Mozes uitgevaardigde richtlijnen. De melaatse bewerkt dat de mensen ondanks Jezus’ isolement toch van alle kanten naar Hem toekomen. Allemaal mensen die óók reiniging naar lichaam of ziel nodig hebben, mensen die wat aan de kant waren gezet zoals dat vandaag ook nog altijd gebeurt: mensen die niet begrepen worden, een beetje anders zijn dan de anderen, mensen die met schuldgevoelens zijn opgezadeld. </w:t>
      </w:r>
    </w:p>
    <w:p w:rsidR="007B5E1B" w:rsidRPr="00745889" w:rsidRDefault="007B5E1B" w:rsidP="007B5E1B">
      <w:pPr>
        <w:jc w:val="both"/>
        <w:rPr>
          <w:sz w:val="16"/>
          <w:szCs w:val="16"/>
        </w:rPr>
      </w:pPr>
    </w:p>
    <w:p w:rsidR="007B5E1B" w:rsidRDefault="007B5E1B" w:rsidP="007B5E1B">
      <w:pPr>
        <w:jc w:val="both"/>
      </w:pPr>
      <w:r>
        <w:t>Het evangelie van vandaag tekent ons Jezus als de ware genezer, als ‘</w:t>
      </w:r>
      <w:proofErr w:type="spellStart"/>
      <w:r>
        <w:t>heelmaker</w:t>
      </w:r>
      <w:proofErr w:type="spellEnd"/>
      <w:r>
        <w:t xml:space="preserve">’ van mensen. ‘Heiland’ heet dat in kerkelijke taal, iemand die namens God geneest in de breedste zin van het woord. </w:t>
      </w:r>
      <w:r>
        <w:rPr>
          <w:i/>
        </w:rPr>
        <w:t>‘Niet de gezonden hebben een dokter nodig, maar de zieken’</w:t>
      </w:r>
      <w:r>
        <w:t xml:space="preserve">, zal Jezus zeggen. Daarom is Jezus steeds weer opnieuw te vinden bij uitgestoten of geïsoleerde mensen: melaatsen, een vrouw die voortdurend aan bloedingen leed, mensen door de duivel bezeten of psychisch gestoord, tollenaars en overspelige vrouwen. Allemaal mensen die door de weldenkende Joodse samenleving werden nagewezen, zelfs uitgespuwd. Of het hun eigen fout was of niet, maakte voor Jezus niets uit. Het ging er bij Hem om dat de mensen weer in hun waardigheid werden hersteld. </w:t>
      </w:r>
    </w:p>
    <w:p w:rsidR="007B5E1B" w:rsidRPr="00745889" w:rsidRDefault="007B5E1B" w:rsidP="007B5E1B">
      <w:pPr>
        <w:jc w:val="both"/>
        <w:rPr>
          <w:sz w:val="16"/>
          <w:szCs w:val="16"/>
        </w:rPr>
      </w:pPr>
    </w:p>
    <w:p w:rsidR="007B5E1B" w:rsidRDefault="007B5E1B" w:rsidP="007B5E1B">
      <w:pPr>
        <w:jc w:val="both"/>
      </w:pPr>
      <w:r>
        <w:lastRenderedPageBreak/>
        <w:t xml:space="preserve">Jezus wil zich niet buiten of boven de Wet van Mozes stellen, Hij wil alleen duidelijk maken dat in het plan van God ieder mens recht heeft op respect en menselijke waardigheid, want ieder mens is geschapen </w:t>
      </w:r>
      <w:r>
        <w:rPr>
          <w:i/>
        </w:rPr>
        <w:t>naar Gods beeld en gelijkenis</w:t>
      </w:r>
      <w:r>
        <w:t xml:space="preserve">, zoals dat op de eerste bladzijde van de Bijbel staat. </w:t>
      </w:r>
    </w:p>
    <w:p w:rsidR="007B5E1B" w:rsidRPr="00745889" w:rsidRDefault="007B5E1B" w:rsidP="007B5E1B">
      <w:pPr>
        <w:jc w:val="both"/>
        <w:rPr>
          <w:sz w:val="16"/>
          <w:szCs w:val="16"/>
        </w:rPr>
      </w:pPr>
    </w:p>
    <w:p w:rsidR="007B5E1B" w:rsidRDefault="007B5E1B" w:rsidP="007B5E1B">
      <w:pPr>
        <w:jc w:val="both"/>
      </w:pPr>
      <w:r>
        <w:t xml:space="preserve">Dat zie ik dan ook als boodschap van Jezus voor vandaag: al die verschillende mensen om ons heen, rijk en arm, autochtoon of allochtoon, jong en oud, welke huidskleur ook, het zijn allemaal mensen geschapen </w:t>
      </w:r>
      <w:r>
        <w:rPr>
          <w:i/>
        </w:rPr>
        <w:t>naar Gods beeld en gelijkenis</w:t>
      </w:r>
      <w:r>
        <w:t xml:space="preserve">. En ieder mens heeft wel iets op zijn of haar geweten om tegenover Jezus te zeggen: </w:t>
      </w:r>
      <w:r>
        <w:rPr>
          <w:i/>
        </w:rPr>
        <w:t>‘Heer, als Gij wilt, kunt Gij mij reinigen’</w:t>
      </w:r>
      <w:r>
        <w:t xml:space="preserve">. We zeggen het ten andere straks voordat we te communie komen, met iets andere woorden. Ook tot ons zal Jezus dan zeggen: </w:t>
      </w:r>
      <w:r>
        <w:rPr>
          <w:i/>
        </w:rPr>
        <w:t>‘Lieve mens, Ik wil het, wordt rein!’</w:t>
      </w:r>
      <w:r>
        <w:t xml:space="preserve"> Het geeft ons een goed gevoel en we mogen dan met een dankbaar hart straks huiswaarts gaan. </w:t>
      </w:r>
    </w:p>
    <w:p w:rsidR="007B5E1B" w:rsidRDefault="007B5E1B" w:rsidP="007B5E1B">
      <w:pPr>
        <w:jc w:val="both"/>
      </w:pPr>
    </w:p>
    <w:p w:rsidR="007B5E1B" w:rsidRDefault="007B5E1B" w:rsidP="007B5E1B">
      <w:pPr>
        <w:jc w:val="center"/>
      </w:pPr>
      <w:r>
        <w:rPr>
          <w:noProof/>
          <w:lang w:eastAsia="nl-BE"/>
        </w:rPr>
        <w:drawing>
          <wp:inline distT="0" distB="0" distL="0" distR="0">
            <wp:extent cx="4181475" cy="5581650"/>
            <wp:effectExtent l="0" t="0" r="9525" b="0"/>
            <wp:docPr id="1" name="Afbeelding 1" descr="F:\DATA\bilder\28673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ilder\28673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1475" cy="5581650"/>
                    </a:xfrm>
                    <a:prstGeom prst="rect">
                      <a:avLst/>
                    </a:prstGeom>
                    <a:noFill/>
                    <a:ln>
                      <a:noFill/>
                    </a:ln>
                  </pic:spPr>
                </pic:pic>
              </a:graphicData>
            </a:graphic>
          </wp:inline>
        </w:drawing>
      </w:r>
    </w:p>
    <w:p w:rsidR="007B5E1B" w:rsidRPr="005912A7" w:rsidRDefault="007B5E1B" w:rsidP="007B5E1B">
      <w:pPr>
        <w:jc w:val="center"/>
        <w:rPr>
          <w:i/>
          <w:sz w:val="20"/>
          <w:szCs w:val="20"/>
        </w:rPr>
      </w:pPr>
      <w:r w:rsidRPr="005912A7">
        <w:rPr>
          <w:i/>
          <w:sz w:val="20"/>
          <w:szCs w:val="20"/>
        </w:rPr>
        <w:t xml:space="preserve">‘Barmhartigheid is medelijden in actie’, Ulrich </w:t>
      </w:r>
      <w:proofErr w:type="spellStart"/>
      <w:r w:rsidRPr="005912A7">
        <w:rPr>
          <w:i/>
          <w:sz w:val="20"/>
          <w:szCs w:val="20"/>
        </w:rPr>
        <w:t>Henn</w:t>
      </w:r>
      <w:proofErr w:type="spellEnd"/>
      <w:r w:rsidRPr="005912A7">
        <w:rPr>
          <w:i/>
          <w:sz w:val="20"/>
          <w:szCs w:val="20"/>
        </w:rPr>
        <w:t xml:space="preserve">, </w:t>
      </w:r>
      <w:proofErr w:type="spellStart"/>
      <w:r w:rsidRPr="005912A7">
        <w:rPr>
          <w:i/>
          <w:sz w:val="20"/>
          <w:szCs w:val="20"/>
        </w:rPr>
        <w:t>Bugenhagen-Brunnen</w:t>
      </w:r>
      <w:proofErr w:type="spellEnd"/>
      <w:r w:rsidRPr="005912A7">
        <w:rPr>
          <w:i/>
          <w:sz w:val="20"/>
          <w:szCs w:val="20"/>
        </w:rPr>
        <w:t>, Hildesheim, 1995</w:t>
      </w:r>
    </w:p>
    <w:p w:rsidR="007B5E1B" w:rsidRDefault="007B5E1B" w:rsidP="007B5E1B">
      <w:pPr>
        <w:jc w:val="both"/>
      </w:pPr>
    </w:p>
    <w:p w:rsidR="007B5E1B" w:rsidRDefault="007B5E1B" w:rsidP="007B5E1B">
      <w:pPr>
        <w:jc w:val="both"/>
        <w:rPr>
          <w:i/>
        </w:rPr>
      </w:pPr>
      <w:r>
        <w:rPr>
          <w:i/>
        </w:rPr>
        <w:t xml:space="preserve">Jan Verheyen – Lier. </w:t>
      </w:r>
    </w:p>
    <w:p w:rsidR="007B5E1B" w:rsidRDefault="007B5E1B" w:rsidP="007B5E1B">
      <w:pPr>
        <w:jc w:val="both"/>
        <w:rPr>
          <w:i/>
        </w:rPr>
      </w:pPr>
      <w:r>
        <w:rPr>
          <w:i/>
        </w:rPr>
        <w:t>6</w:t>
      </w:r>
      <w:r w:rsidRPr="0056209C">
        <w:rPr>
          <w:i/>
          <w:vertAlign w:val="superscript"/>
        </w:rPr>
        <w:t>de</w:t>
      </w:r>
      <w:r>
        <w:rPr>
          <w:i/>
        </w:rPr>
        <w:t xml:space="preserve"> zondag door het jaar B – 11.2.2018</w:t>
      </w:r>
    </w:p>
    <w:p w:rsidR="00FE3B2B" w:rsidRPr="007B5E1B" w:rsidRDefault="007B5E1B" w:rsidP="007B5E1B">
      <w:pPr>
        <w:jc w:val="both"/>
        <w:rPr>
          <w:i/>
        </w:rPr>
      </w:pPr>
      <w:r>
        <w:rPr>
          <w:i/>
        </w:rPr>
        <w:t>(Inspiratie: o.a. Dr. Rob G.A. Kurvers, Een paspoort voor het Rijk Gods. Preken voor het jaar B, Berne Media 2017)</w:t>
      </w:r>
      <w:bookmarkStart w:id="0" w:name="_GoBack"/>
      <w:bookmarkEnd w:id="0"/>
    </w:p>
    <w:sectPr w:rsidR="00FE3B2B" w:rsidRPr="007B5E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E1B"/>
    <w:rsid w:val="007B5E1B"/>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5E1B"/>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5E1B"/>
    <w:rPr>
      <w:rFonts w:ascii="Tahoma" w:hAnsi="Tahoma" w:cs="Tahoma"/>
      <w:sz w:val="16"/>
      <w:szCs w:val="16"/>
    </w:rPr>
  </w:style>
  <w:style w:type="character" w:customStyle="1" w:styleId="BallontekstChar">
    <w:name w:val="Ballontekst Char"/>
    <w:basedOn w:val="Standaardalinea-lettertype"/>
    <w:link w:val="Ballontekst"/>
    <w:uiPriority w:val="99"/>
    <w:semiHidden/>
    <w:rsid w:val="007B5E1B"/>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5E1B"/>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5E1B"/>
    <w:rPr>
      <w:rFonts w:ascii="Tahoma" w:hAnsi="Tahoma" w:cs="Tahoma"/>
      <w:sz w:val="16"/>
      <w:szCs w:val="16"/>
    </w:rPr>
  </w:style>
  <w:style w:type="character" w:customStyle="1" w:styleId="BallontekstChar">
    <w:name w:val="Ballontekst Char"/>
    <w:basedOn w:val="Standaardalinea-lettertype"/>
    <w:link w:val="Ballontekst"/>
    <w:uiPriority w:val="99"/>
    <w:semiHidden/>
    <w:rsid w:val="007B5E1B"/>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776</Words>
  <Characters>4269</Characters>
  <Application>Microsoft Office Word</Application>
  <DocSecurity>0</DocSecurity>
  <Lines>35</Lines>
  <Paragraphs>10</Paragraphs>
  <ScaleCrop>false</ScaleCrop>
  <Company/>
  <LinksUpToDate>false</LinksUpToDate>
  <CharactersWithSpaces>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2018-02-10T13:05:00Z</dcterms:created>
  <dcterms:modified xsi:type="dcterms:W3CDTF">2018-02-10T13:06:00Z</dcterms:modified>
</cp:coreProperties>
</file>