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C4F" w:rsidRDefault="006E4C4F" w:rsidP="006E4C4F">
      <w:pPr>
        <w:jc w:val="both"/>
        <w:rPr>
          <w:b/>
          <w:u w:val="single"/>
        </w:rPr>
      </w:pPr>
      <w:r>
        <w:rPr>
          <w:b/>
          <w:u w:val="single"/>
        </w:rPr>
        <w:t>Homilie – Zevende zondag van Pasen – jaar B                                                      13.05.2018</w:t>
      </w:r>
    </w:p>
    <w:p w:rsidR="006E4C4F" w:rsidRPr="00E626DC" w:rsidRDefault="006E4C4F" w:rsidP="006E4C4F">
      <w:pPr>
        <w:pStyle w:val="Kop2"/>
      </w:pPr>
      <w:r>
        <w:t>Handelingen 1, 15-</w:t>
      </w:r>
      <w:proofErr w:type="spellStart"/>
      <w:r>
        <w:t>17.20a.20c</w:t>
      </w:r>
      <w:proofErr w:type="spellEnd"/>
      <w:r>
        <w:t xml:space="preserve">-26 / 1 Johannes 4, 11-16 / </w:t>
      </w:r>
      <w:r w:rsidRPr="00E626DC">
        <w:t xml:space="preserve">Johannes 17, </w:t>
      </w:r>
      <w:proofErr w:type="spellStart"/>
      <w:r w:rsidRPr="00E626DC">
        <w:t>11b</w:t>
      </w:r>
      <w:proofErr w:type="spellEnd"/>
      <w:r w:rsidRPr="00E626DC">
        <w:t>-19</w:t>
      </w:r>
    </w:p>
    <w:p w:rsidR="006E4C4F" w:rsidRDefault="006E4C4F" w:rsidP="006E4C4F">
      <w:pPr>
        <w:jc w:val="both"/>
      </w:pPr>
    </w:p>
    <w:p w:rsidR="006E4C4F" w:rsidRDefault="006E4C4F" w:rsidP="006E4C4F">
      <w:pPr>
        <w:pStyle w:val="Plattetekst"/>
      </w:pPr>
      <w:r>
        <w:t xml:space="preserve">Sommige mensen schrijven een dubbel testament. Eén waarin gesproken wordt over de bestemming van de materiële goederen, een ander waarin de overledene zijn erfgenamen uitnodigt om eensgezind verder te leven. Men noemt dat soms ook een ‘geestelijk’ testament. Aan dat laatste wordt meestal weinig belang gehecht. Men vindt het materiële veel belangrijker. Nochtans is dat materiële meestal van voorbijgaande aard en is het dikwijls zelfs aanleiding tot ruzies, zelfs familiale oorlogen. Ik pleit dan ook vooral voor een geestelijk testament. </w:t>
      </w:r>
    </w:p>
    <w:p w:rsidR="006E4C4F" w:rsidRPr="00E626DC" w:rsidRDefault="006E4C4F" w:rsidP="006E4C4F">
      <w:pPr>
        <w:jc w:val="both"/>
        <w:rPr>
          <w:sz w:val="16"/>
          <w:szCs w:val="16"/>
        </w:rPr>
      </w:pPr>
    </w:p>
    <w:p w:rsidR="006E4C4F" w:rsidRDefault="006E4C4F" w:rsidP="006E4C4F">
      <w:pPr>
        <w:jc w:val="both"/>
      </w:pPr>
      <w:r>
        <w:t>In het Johannesevangelie staat een heel lang geestelijk testament van Jezus. Met veel nadruk vertelt Hij wat zijn leerlingen nooit mogen vergeten. Hij vertelt daarin onder andere over het geheim van zijn vreugde. Dat geheim is veel meer dan een cursus in positief denken. Het is ook veel meer dan een gebruiksaanwijzing voor het geluk. Wat in dat evangelie van Johannes staat heeft een ander niveau. Het gaat om woorden die een mens pas uitspreekt in het zicht van de dood. Dan pas begrijpt hij ten volle waar het in het leven om draait. Uiteraard leeft een mens niet altijd op die hoogte, denkt een mens niet constant aan zwaarwichtige dingen. Dat zou ons dagelijks leven nodeloos bezwaren. Maar af en toe wordt een mens tot stilte en tot ernst gedwongen.</w:t>
      </w:r>
    </w:p>
    <w:p w:rsidR="006E4C4F" w:rsidRPr="00E626DC" w:rsidRDefault="006E4C4F" w:rsidP="006E4C4F">
      <w:pPr>
        <w:jc w:val="both"/>
        <w:rPr>
          <w:sz w:val="16"/>
          <w:szCs w:val="16"/>
        </w:rPr>
      </w:pPr>
    </w:p>
    <w:p w:rsidR="006E4C4F" w:rsidRDefault="006E4C4F" w:rsidP="006E4C4F">
      <w:pPr>
        <w:jc w:val="both"/>
      </w:pPr>
      <w:r>
        <w:t>Dat gebeurt dus vandaag in het evangelie. Jezus bidt. Toch wel een heel bijzonder gebed. Meestal bidden de levenden voor de stervende. Hier bidt een stervende, iemand met de dood voor ogen, voor de levenden. In dat grote gebed houdt Jezus tegelijk een verkondiging. Ja, in dat gebed wordt Jezus onze grote predikant. Hij zegt iets wat christenen nooit mogen vergeten. Hij zegt niets over geluk en plezier. De vreugde waar Hij over spreekt is van een andere orde. Die vreugde van Jezus heeft te maken met vervulling en diepe vrede. En dat bidt Jezus voor zijn leerlingen, ook voor ons. Wij mensen staan altijd in de wereld, in een bepaalde tijd, in een bepaalde cultuur. En dat staan in die wereld, in die tijd, in die cultuur, is niet altijd een reden tot grote vreugde. Integendeel, zeggen mensen. Mensen spreken almaar over slechte tijden. Wij zijn soms eerder mensen van pessimisme dan van vreugde. Als we de media mogen geloven, en dat zijn toch de makers van ons geluk – zo stellen ze het toch voor –, dan zijn we veel te negatief bezig. Maar dan gaat het allemaal over het uiterlijke. Ouderdom is van geen tel. Over werk of enige inspanning is geen sprake. Alleen maar jong zijn en uiterlijke schoonheid.</w:t>
      </w:r>
    </w:p>
    <w:p w:rsidR="006E4C4F" w:rsidRPr="004911EC" w:rsidRDefault="006E4C4F" w:rsidP="006E4C4F">
      <w:pPr>
        <w:jc w:val="both"/>
        <w:rPr>
          <w:sz w:val="16"/>
          <w:szCs w:val="16"/>
        </w:rPr>
      </w:pPr>
    </w:p>
    <w:p w:rsidR="006E4C4F" w:rsidRDefault="006E4C4F" w:rsidP="006E4C4F">
      <w:pPr>
        <w:jc w:val="both"/>
      </w:pPr>
      <w:r>
        <w:t xml:space="preserve">Ik denk dat ze geen gelijk hebben. Want ze geven geen antwoord op de vraag van onze ziel of ons gemoed. Christenen moeten mensen zijn met een innerlijke blik. Ze staan wel in de wereld, maar ze zijn daarom nog niet mondain. Christenen zijn ook met zakelijke dingen bezig – we kunnen niet anders – maar het beheerst ons leven niet. Onze diepste bewogenheid heeft met contemplatie te maken. Juist op die stille plek van onze ziel kunnen mensen zich gelukkig en vreugdevol weten. Waarom? Omdat dáár God in de buurt is. En daarom bidt Jezus tot zijn Vader voor zijn leerlingen, voor ons. Hij bidt niet dat God ons uit de wereld wegneemt, maar dat Hij ons bewaart voor het kwaad. </w:t>
      </w:r>
    </w:p>
    <w:p w:rsidR="006E4C4F" w:rsidRDefault="006E4C4F" w:rsidP="006E4C4F">
      <w:pPr>
        <w:jc w:val="both"/>
      </w:pPr>
      <w:r>
        <w:t xml:space="preserve">Dat zegt Jezus ook duidelijk in zijn gebed: Hij had over zijn leerlingen gewaakt, hen behoed voor het kwaad; en het was Hem ook gelukt, behalve die ene, de man des </w:t>
      </w:r>
      <w:proofErr w:type="spellStart"/>
      <w:r>
        <w:t>verderfs</w:t>
      </w:r>
      <w:proofErr w:type="spellEnd"/>
      <w:r>
        <w:t>, Judas, want de Schrift moest vervuld worden.</w:t>
      </w:r>
    </w:p>
    <w:p w:rsidR="006E4C4F" w:rsidRPr="004911EC" w:rsidRDefault="006E4C4F" w:rsidP="006E4C4F">
      <w:pPr>
        <w:jc w:val="both"/>
        <w:rPr>
          <w:sz w:val="16"/>
          <w:szCs w:val="16"/>
        </w:rPr>
      </w:pPr>
    </w:p>
    <w:p w:rsidR="006E4C4F" w:rsidRDefault="006E4C4F" w:rsidP="006E4C4F">
      <w:pPr>
        <w:jc w:val="both"/>
      </w:pPr>
      <w:r>
        <w:t xml:space="preserve">Daarom bidden we dat ook dagelijks in het Onze Vader: ‘verlos ons van het kwaad’. Daar gaat het dan ook om: dat we blijven wedden op het goede, midden in de wereld, eigenlijk een Judaswereld waar je altijd en overal je fiets op slot moet doen, je wagen zorgvuldig afgesloten moet parkeren, waar je alarminstallaties moet plaatsen, waar je erop bedacht moet zijn dat </w:t>
      </w:r>
      <w:r>
        <w:lastRenderedPageBreak/>
        <w:t>mensen hun belofte breken, tot en met hun trouwbeloften. In zo’n wereld, waar het kwaad probeert de bovenhand te halen, mogen we niet toegeven aan de bekoring van ieder-voor-zich. We mogen geen Judas worden, maar mensen die het goede doen, mensen die het vertrouwen waard zijn van hun medemensen.</w:t>
      </w:r>
    </w:p>
    <w:p w:rsidR="006E4C4F" w:rsidRPr="008520BF" w:rsidRDefault="006E4C4F" w:rsidP="006E4C4F">
      <w:pPr>
        <w:jc w:val="both"/>
        <w:rPr>
          <w:sz w:val="16"/>
          <w:szCs w:val="16"/>
        </w:rPr>
      </w:pPr>
    </w:p>
    <w:p w:rsidR="006E4C4F" w:rsidRDefault="006E4C4F" w:rsidP="006E4C4F">
      <w:pPr>
        <w:jc w:val="both"/>
      </w:pPr>
      <w:r>
        <w:t xml:space="preserve">Dat vertrouwen heeft alles te maken met liefde, waarover in de tweede lezing werd gesproken, de liefde die wortelt in God. </w:t>
      </w:r>
      <w:r>
        <w:rPr>
          <w:i/>
        </w:rPr>
        <w:t>‘Wie in de liefde woont’</w:t>
      </w:r>
      <w:r>
        <w:t xml:space="preserve">, schrijft Johannes, </w:t>
      </w:r>
      <w:r>
        <w:rPr>
          <w:i/>
        </w:rPr>
        <w:t>‘woont in God en God woont in hem.’</w:t>
      </w:r>
      <w:r>
        <w:t xml:space="preserve"> De leerlingen hebben het ondervonden dat God in hen was toen zij bij elkaar zaten om de lege plaats van Judas Iskariot op te vullen. De eenheid moest worden hersteld. Ze hadden twee kandidaten, twee goede kandidaten. Maar er wordt niet gedelibereerd, niet gediscussieerd. Neen, ze bidden samen tot God. En daarna werd er geloot. Om niet te kiezen, maar om het lot te durven werpen is vertrouwen nodig en dat hebben ze. Ze hebben vertrouwen in Gods werkende kracht. Ze hadden ook vertrouwen in de beide kandidaten en ze hebben er vertrouwen in dat iedereen binnen hun gemeenschap de uitkomst accepteert. </w:t>
      </w:r>
    </w:p>
    <w:p w:rsidR="006E4C4F" w:rsidRPr="008520BF" w:rsidRDefault="006E4C4F" w:rsidP="006E4C4F">
      <w:pPr>
        <w:jc w:val="both"/>
        <w:rPr>
          <w:i/>
          <w:sz w:val="16"/>
          <w:szCs w:val="16"/>
        </w:rPr>
      </w:pPr>
    </w:p>
    <w:p w:rsidR="006E4C4F" w:rsidRDefault="006E4C4F" w:rsidP="006E4C4F">
      <w:pPr>
        <w:jc w:val="both"/>
      </w:pPr>
      <w:r>
        <w:t>Met het Pinksterfeest in zicht, willen we heel bijzonder bidden om eenheid, om liefde en vertrouwen. En dat de gaven van de Geest ons allen ten deel mogen vallen. Dat wij het goede mogen doen en dat wij zo vrede en vreugde mogen vinden, ook al in deze wereld.</w:t>
      </w:r>
    </w:p>
    <w:p w:rsidR="006E4C4F" w:rsidRPr="008F4640" w:rsidRDefault="006E4C4F" w:rsidP="006E4C4F">
      <w:pPr>
        <w:jc w:val="both"/>
        <w:rPr>
          <w:sz w:val="16"/>
          <w:szCs w:val="16"/>
        </w:rPr>
      </w:pPr>
    </w:p>
    <w:p w:rsidR="006E4C4F" w:rsidRDefault="006E4C4F" w:rsidP="006E4C4F">
      <w:pPr>
        <w:jc w:val="center"/>
      </w:pPr>
      <w:r>
        <w:rPr>
          <w:noProof/>
          <w:lang w:eastAsia="nl-BE"/>
        </w:rPr>
        <w:drawing>
          <wp:inline distT="0" distB="0" distL="0" distR="0">
            <wp:extent cx="3533140" cy="4754880"/>
            <wp:effectExtent l="0" t="0" r="0" b="7620"/>
            <wp:docPr id="1" name="Afbeelding 1" descr="F:\DATA\heft-daten\bilder\3256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560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3140" cy="4754880"/>
                    </a:xfrm>
                    <a:prstGeom prst="rect">
                      <a:avLst/>
                    </a:prstGeom>
                    <a:noFill/>
                    <a:ln>
                      <a:noFill/>
                    </a:ln>
                  </pic:spPr>
                </pic:pic>
              </a:graphicData>
            </a:graphic>
          </wp:inline>
        </w:drawing>
      </w:r>
    </w:p>
    <w:p w:rsidR="006E4C4F" w:rsidRPr="008F4640" w:rsidRDefault="006E4C4F" w:rsidP="006E4C4F">
      <w:pPr>
        <w:jc w:val="center"/>
        <w:rPr>
          <w:i/>
          <w:sz w:val="20"/>
          <w:szCs w:val="20"/>
        </w:rPr>
      </w:pPr>
      <w:r w:rsidRPr="008F4640">
        <w:rPr>
          <w:i/>
          <w:sz w:val="20"/>
          <w:szCs w:val="20"/>
        </w:rPr>
        <w:t xml:space="preserve">‘Door Jezus hebben wij een idee wie God is’, Wolf-Dieter </w:t>
      </w:r>
      <w:proofErr w:type="spellStart"/>
      <w:r w:rsidRPr="008F4640">
        <w:rPr>
          <w:i/>
          <w:sz w:val="20"/>
          <w:szCs w:val="20"/>
        </w:rPr>
        <w:t>Kohler</w:t>
      </w:r>
      <w:proofErr w:type="spellEnd"/>
      <w:r w:rsidRPr="008F4640">
        <w:rPr>
          <w:i/>
          <w:sz w:val="20"/>
          <w:szCs w:val="20"/>
        </w:rPr>
        <w:t xml:space="preserve">, Koorvenster </w:t>
      </w:r>
      <w:proofErr w:type="spellStart"/>
      <w:r w:rsidRPr="008F4640">
        <w:rPr>
          <w:i/>
          <w:sz w:val="20"/>
          <w:szCs w:val="20"/>
        </w:rPr>
        <w:t>Stiftskerk</w:t>
      </w:r>
      <w:proofErr w:type="spellEnd"/>
      <w:r w:rsidRPr="008F4640">
        <w:rPr>
          <w:i/>
          <w:sz w:val="20"/>
          <w:szCs w:val="20"/>
        </w:rPr>
        <w:t>, Stuttgart, 1953/54</w:t>
      </w:r>
    </w:p>
    <w:p w:rsidR="006E4C4F" w:rsidRPr="008F4640" w:rsidRDefault="006E4C4F" w:rsidP="006E4C4F">
      <w:pPr>
        <w:jc w:val="both"/>
        <w:rPr>
          <w:sz w:val="16"/>
          <w:szCs w:val="16"/>
        </w:rPr>
      </w:pPr>
    </w:p>
    <w:p w:rsidR="006E4C4F" w:rsidRDefault="006E4C4F" w:rsidP="006E4C4F">
      <w:pPr>
        <w:jc w:val="both"/>
        <w:rPr>
          <w:i/>
        </w:rPr>
      </w:pPr>
      <w:r>
        <w:rPr>
          <w:i/>
        </w:rPr>
        <w:t>Jan Verheyen – Lier.</w:t>
      </w:r>
    </w:p>
    <w:p w:rsidR="00FE3B2B" w:rsidRPr="006E4C4F" w:rsidRDefault="006E4C4F" w:rsidP="006E4C4F">
      <w:pPr>
        <w:jc w:val="both"/>
        <w:rPr>
          <w:i/>
        </w:rPr>
      </w:pPr>
      <w:r>
        <w:rPr>
          <w:i/>
        </w:rPr>
        <w:t>7</w:t>
      </w:r>
      <w:r>
        <w:rPr>
          <w:i/>
          <w:vertAlign w:val="superscript"/>
        </w:rPr>
        <w:t>de</w:t>
      </w:r>
      <w:r>
        <w:rPr>
          <w:i/>
        </w:rPr>
        <w:t xml:space="preserve"> zondag van Pasen B – 13.5.2018 (herwerking van een preek van 1.6.2003 met aanvullingen)</w:t>
      </w:r>
      <w:bookmarkStart w:id="0" w:name="_GoBack"/>
      <w:bookmarkEnd w:id="0"/>
    </w:p>
    <w:sectPr w:rsidR="00FE3B2B" w:rsidRPr="006E4C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C4F"/>
    <w:rsid w:val="006E4C4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4C4F"/>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qFormat/>
    <w:rsid w:val="006E4C4F"/>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6E4C4F"/>
    <w:rPr>
      <w:rFonts w:ascii="Times New Roman" w:eastAsia="Times New Roman" w:hAnsi="Times New Roman" w:cs="Times New Roman"/>
      <w:i/>
      <w:sz w:val="24"/>
      <w:szCs w:val="24"/>
      <w:lang w:eastAsia="nl-NL"/>
    </w:rPr>
  </w:style>
  <w:style w:type="paragraph" w:styleId="Plattetekst">
    <w:name w:val="Body Text"/>
    <w:basedOn w:val="Standaard"/>
    <w:link w:val="PlattetekstChar"/>
    <w:rsid w:val="006E4C4F"/>
    <w:pPr>
      <w:jc w:val="both"/>
    </w:pPr>
  </w:style>
  <w:style w:type="character" w:customStyle="1" w:styleId="PlattetekstChar">
    <w:name w:val="Platte tekst Char"/>
    <w:basedOn w:val="Standaardalinea-lettertype"/>
    <w:link w:val="Plattetekst"/>
    <w:rsid w:val="006E4C4F"/>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E4C4F"/>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C4F"/>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E4C4F"/>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qFormat/>
    <w:rsid w:val="006E4C4F"/>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6E4C4F"/>
    <w:rPr>
      <w:rFonts w:ascii="Times New Roman" w:eastAsia="Times New Roman" w:hAnsi="Times New Roman" w:cs="Times New Roman"/>
      <w:i/>
      <w:sz w:val="24"/>
      <w:szCs w:val="24"/>
      <w:lang w:eastAsia="nl-NL"/>
    </w:rPr>
  </w:style>
  <w:style w:type="paragraph" w:styleId="Plattetekst">
    <w:name w:val="Body Text"/>
    <w:basedOn w:val="Standaard"/>
    <w:link w:val="PlattetekstChar"/>
    <w:rsid w:val="006E4C4F"/>
    <w:pPr>
      <w:jc w:val="both"/>
    </w:pPr>
  </w:style>
  <w:style w:type="character" w:customStyle="1" w:styleId="PlattetekstChar">
    <w:name w:val="Platte tekst Char"/>
    <w:basedOn w:val="Standaardalinea-lettertype"/>
    <w:link w:val="Plattetekst"/>
    <w:rsid w:val="006E4C4F"/>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E4C4F"/>
    <w:rPr>
      <w:rFonts w:ascii="Tahoma" w:hAnsi="Tahoma" w:cs="Tahoma"/>
      <w:sz w:val="16"/>
      <w:szCs w:val="16"/>
    </w:rPr>
  </w:style>
  <w:style w:type="character" w:customStyle="1" w:styleId="BallontekstChar">
    <w:name w:val="Ballontekst Char"/>
    <w:basedOn w:val="Standaardalinea-lettertype"/>
    <w:link w:val="Ballontekst"/>
    <w:uiPriority w:val="99"/>
    <w:semiHidden/>
    <w:rsid w:val="006E4C4F"/>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854</Words>
  <Characters>4698</Characters>
  <Application>Microsoft Office Word</Application>
  <DocSecurity>0</DocSecurity>
  <Lines>39</Lines>
  <Paragraphs>11</Paragraphs>
  <ScaleCrop>false</ScaleCrop>
  <Company/>
  <LinksUpToDate>false</LinksUpToDate>
  <CharactersWithSpaces>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2018-05-11T19:38:00Z</dcterms:created>
  <dcterms:modified xsi:type="dcterms:W3CDTF">2018-05-11T19:38:00Z</dcterms:modified>
</cp:coreProperties>
</file>