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8C" w:rsidRDefault="00E728F0" w:rsidP="00764B8C">
      <w:pPr>
        <w:rPr>
          <w:b/>
          <w:sz w:val="24"/>
          <w:u w:val="single"/>
        </w:rPr>
      </w:pPr>
      <w:r>
        <w:rPr>
          <w:b/>
          <w:sz w:val="24"/>
          <w:u w:val="single"/>
        </w:rPr>
        <w:t>H</w:t>
      </w:r>
      <w:r w:rsidR="00CE3F99">
        <w:rPr>
          <w:b/>
          <w:sz w:val="24"/>
          <w:u w:val="single"/>
        </w:rPr>
        <w:t xml:space="preserve">omilie – Bedevaart naar </w:t>
      </w:r>
      <w:proofErr w:type="spellStart"/>
      <w:r w:rsidR="00CE3F99">
        <w:rPr>
          <w:b/>
          <w:sz w:val="24"/>
          <w:u w:val="single"/>
        </w:rPr>
        <w:t>Dadizele</w:t>
      </w:r>
      <w:proofErr w:type="spellEnd"/>
      <w:r>
        <w:rPr>
          <w:b/>
          <w:sz w:val="24"/>
          <w:u w:val="single"/>
        </w:rPr>
        <w:t xml:space="preserve">                       </w:t>
      </w:r>
      <w:r w:rsidR="00764B8C">
        <w:rPr>
          <w:b/>
          <w:sz w:val="24"/>
          <w:u w:val="single"/>
        </w:rPr>
        <w:t xml:space="preserve">                           </w:t>
      </w:r>
      <w:r w:rsidR="00CE3F99">
        <w:rPr>
          <w:b/>
          <w:sz w:val="24"/>
          <w:u w:val="single"/>
        </w:rPr>
        <w:t xml:space="preserve">                      14.06</w:t>
      </w:r>
      <w:r>
        <w:rPr>
          <w:b/>
          <w:sz w:val="24"/>
          <w:u w:val="single"/>
        </w:rPr>
        <w:t>.2018</w:t>
      </w:r>
    </w:p>
    <w:p w:rsidR="00764B8C" w:rsidRPr="00E728F0" w:rsidRDefault="00E728F0" w:rsidP="00E728F0">
      <w:pPr>
        <w:pStyle w:val="Kop2"/>
      </w:pPr>
      <w:r w:rsidRPr="00E728F0">
        <w:t xml:space="preserve">Jesaja 9, 1-6 / </w:t>
      </w:r>
      <w:r w:rsidR="00764B8C" w:rsidRPr="00E728F0">
        <w:t>Johannes 20, 19-23</w:t>
      </w:r>
    </w:p>
    <w:p w:rsidR="00764B8C" w:rsidRPr="00E728F0" w:rsidRDefault="00CE3F99" w:rsidP="00764B8C">
      <w:pPr>
        <w:rPr>
          <w:b/>
          <w:i/>
          <w:sz w:val="24"/>
        </w:rPr>
      </w:pPr>
      <w:r>
        <w:rPr>
          <w:b/>
          <w:i/>
          <w:sz w:val="24"/>
        </w:rPr>
        <w:t>Maria, Koningin van de vrede!</w:t>
      </w:r>
    </w:p>
    <w:p w:rsidR="00764B8C" w:rsidRDefault="00764B8C" w:rsidP="00764B8C">
      <w:pPr>
        <w:rPr>
          <w:i/>
          <w:sz w:val="24"/>
        </w:rPr>
      </w:pPr>
    </w:p>
    <w:p w:rsidR="00764B8C" w:rsidRPr="00E728F0" w:rsidRDefault="00764B8C" w:rsidP="00E728F0">
      <w:pPr>
        <w:pStyle w:val="Plattetekst"/>
        <w:jc w:val="both"/>
        <w:rPr>
          <w:szCs w:val="24"/>
        </w:rPr>
      </w:pPr>
      <w:r w:rsidRPr="00E728F0">
        <w:rPr>
          <w:szCs w:val="24"/>
        </w:rPr>
        <w:t xml:space="preserve">Een angstig hoopje mensen, dat was er van Jezus’ volgelingen overgebleven, toen ze Hem aan het kruis hadden geslagen. Ze zitten bij elkaar, de deur is gesloten. Uit angst voor ‘de joden’. Uit angst dat wat de machthebbers met Jezus gedaan hebben, dat ze dat ook met hen zullen doen. Eigenlijk weten ze het wel: ze moeten naar buiten gaan, vertellen en uitschreeuwen wat er gebeurd is, maar ze doen het niet. </w:t>
      </w:r>
    </w:p>
    <w:p w:rsidR="00764B8C" w:rsidRPr="00E728F0" w:rsidRDefault="00764B8C" w:rsidP="00E728F0">
      <w:pPr>
        <w:jc w:val="both"/>
        <w:rPr>
          <w:sz w:val="16"/>
          <w:szCs w:val="16"/>
        </w:rPr>
      </w:pPr>
    </w:p>
    <w:p w:rsidR="00764B8C" w:rsidRPr="00E728F0" w:rsidRDefault="00764B8C" w:rsidP="00E728F0">
      <w:pPr>
        <w:jc w:val="both"/>
        <w:rPr>
          <w:sz w:val="24"/>
          <w:szCs w:val="24"/>
        </w:rPr>
      </w:pPr>
      <w:r w:rsidRPr="00E728F0">
        <w:rPr>
          <w:sz w:val="24"/>
          <w:szCs w:val="24"/>
        </w:rPr>
        <w:t>Maar,</w:t>
      </w:r>
      <w:r w:rsidR="00E728F0">
        <w:rPr>
          <w:sz w:val="24"/>
          <w:szCs w:val="24"/>
        </w:rPr>
        <w:t xml:space="preserve"> zo vertelt Johannes ons</w:t>
      </w:r>
      <w:r w:rsidRPr="00E728F0">
        <w:rPr>
          <w:sz w:val="24"/>
          <w:szCs w:val="24"/>
        </w:rPr>
        <w:t xml:space="preserve">, door dichte deuren komt Jezus binnen. Hij trapt die deur niet in, Hij forceert ze niet. Hij is er. Met zijn handen, zijn doorboorde zijde, zijn gekwetste lichaam. Hij wenst hen </w:t>
      </w:r>
      <w:r w:rsidRPr="00E728F0">
        <w:rPr>
          <w:i/>
          <w:sz w:val="24"/>
          <w:szCs w:val="24"/>
        </w:rPr>
        <w:t>vrede</w:t>
      </w:r>
      <w:r w:rsidRPr="00E728F0">
        <w:rPr>
          <w:sz w:val="24"/>
          <w:szCs w:val="24"/>
        </w:rPr>
        <w:t xml:space="preserve"> toe. Én Hij is er met zijn adem. Hij blaast over hen met zijn adem. En zij stromen vol van zijn Geest, zijn adem.</w:t>
      </w:r>
    </w:p>
    <w:p w:rsidR="00764B8C" w:rsidRPr="00E728F0" w:rsidRDefault="00764B8C" w:rsidP="00E728F0">
      <w:pPr>
        <w:jc w:val="both"/>
        <w:rPr>
          <w:sz w:val="16"/>
          <w:szCs w:val="16"/>
        </w:rPr>
      </w:pPr>
    </w:p>
    <w:p w:rsidR="00764B8C" w:rsidRPr="00E728F0" w:rsidRDefault="00E728F0" w:rsidP="00E728F0">
      <w:pPr>
        <w:pStyle w:val="Plattetekst3"/>
      </w:pPr>
      <w:r>
        <w:t>Het gaat hier om een  leven-</w:t>
      </w:r>
      <w:r w:rsidR="00764B8C" w:rsidRPr="00E728F0">
        <w:t xml:space="preserve">gevende adem. Als iemand zijn laatste adem uitblaast betekent het dat hij doodgaat. We zeggen soms ook: de geest geven. Adem en geest zijn met elkaar verbonden. </w:t>
      </w:r>
    </w:p>
    <w:p w:rsidR="00764B8C" w:rsidRPr="00E728F0" w:rsidRDefault="00764B8C" w:rsidP="00E728F0">
      <w:pPr>
        <w:jc w:val="both"/>
        <w:rPr>
          <w:sz w:val="24"/>
          <w:szCs w:val="24"/>
        </w:rPr>
      </w:pPr>
      <w:r w:rsidRPr="00E728F0">
        <w:rPr>
          <w:sz w:val="24"/>
          <w:szCs w:val="24"/>
        </w:rPr>
        <w:t xml:space="preserve">Op Goede Vrijdag gaf Jezus de geest. Maar op een heel andere wijze gaf Hij de Geest die avond dat Hij daar ineens tussen zijn leerlingen stond. Hij blies over hen en zei: </w:t>
      </w:r>
      <w:r w:rsidRPr="00E728F0">
        <w:rPr>
          <w:i/>
          <w:sz w:val="24"/>
          <w:szCs w:val="24"/>
        </w:rPr>
        <w:t>‘Ontvangt de heilige Geest’</w:t>
      </w:r>
      <w:r w:rsidRPr="00E728F0">
        <w:rPr>
          <w:sz w:val="24"/>
          <w:szCs w:val="24"/>
        </w:rPr>
        <w:t xml:space="preserve">. Hij gaf de Geest in een heel andere zin. Opgestaan uit de dood wilde Hij ook zijn leerlingen opnieuw tot leven wekken. </w:t>
      </w:r>
      <w:r w:rsidR="00E728F0">
        <w:rPr>
          <w:sz w:val="24"/>
          <w:szCs w:val="24"/>
        </w:rPr>
        <w:t xml:space="preserve">Maar voordat Hij hen de Geest inblies sprak hij nog over iets anders, namelijk </w:t>
      </w:r>
      <w:r w:rsidR="00E728F0">
        <w:rPr>
          <w:i/>
          <w:sz w:val="24"/>
          <w:szCs w:val="24"/>
        </w:rPr>
        <w:t>vrede</w:t>
      </w:r>
      <w:r w:rsidR="00E728F0">
        <w:rPr>
          <w:sz w:val="24"/>
          <w:szCs w:val="24"/>
        </w:rPr>
        <w:t xml:space="preserve">. Zelfs tweemaal: </w:t>
      </w:r>
      <w:r w:rsidR="00E728F0">
        <w:rPr>
          <w:i/>
          <w:sz w:val="24"/>
          <w:szCs w:val="24"/>
        </w:rPr>
        <w:t>‘Vrede’</w:t>
      </w:r>
      <w:r w:rsidR="00E728F0">
        <w:rPr>
          <w:sz w:val="24"/>
          <w:szCs w:val="24"/>
        </w:rPr>
        <w:t xml:space="preserve">, zei Jezus nogmaals. Voordat ze in staat waren om de Geest te ontvangen, om er ruimte voor te maken, moest er eerst vrede zijn in hun hart. </w:t>
      </w:r>
    </w:p>
    <w:p w:rsidR="00764B8C" w:rsidRPr="005032B7" w:rsidRDefault="00764B8C" w:rsidP="00E728F0">
      <w:pPr>
        <w:jc w:val="both"/>
        <w:rPr>
          <w:sz w:val="16"/>
          <w:szCs w:val="16"/>
        </w:rPr>
      </w:pPr>
    </w:p>
    <w:p w:rsidR="00764B8C" w:rsidRPr="00E728F0" w:rsidRDefault="00764B8C" w:rsidP="00E728F0">
      <w:pPr>
        <w:jc w:val="both"/>
        <w:rPr>
          <w:sz w:val="24"/>
          <w:szCs w:val="24"/>
        </w:rPr>
      </w:pPr>
      <w:r w:rsidRPr="00E728F0">
        <w:rPr>
          <w:sz w:val="24"/>
          <w:szCs w:val="24"/>
        </w:rPr>
        <w:t xml:space="preserve">Verplaatsen we ons even naar die bovenzaal te Jeruzalem waar de leerlingen bijeen waren, samen met Maria en de vrouwen die Jezus waren gevolgd. Wat doe je als je een heel dierbaar iemand verloren hebt? Je komt samen, je praat met elkaar, je bidt samen. Je wil mekaar niet loslaten. Herinneringen komen boven. Het levensverhaal van de overledene wordt altijd opnieuw verteld. </w:t>
      </w:r>
    </w:p>
    <w:p w:rsidR="00764B8C" w:rsidRPr="00E728F0" w:rsidRDefault="00764B8C" w:rsidP="00E728F0">
      <w:pPr>
        <w:jc w:val="both"/>
        <w:rPr>
          <w:sz w:val="24"/>
          <w:szCs w:val="24"/>
        </w:rPr>
      </w:pPr>
      <w:r w:rsidRPr="00E728F0">
        <w:rPr>
          <w:sz w:val="24"/>
          <w:szCs w:val="24"/>
        </w:rPr>
        <w:t>Ongetwijfeld hebben de leerlingen dat ook gedaan. En als gelovige joden hebben ze zeker samen gebeden, misschien teksten gelezen uit de Schrift die op Hem betrekking hadden. Meer dan anders worden mensen ontvankelijk voor wat God ons dan te zeggen heeft.</w:t>
      </w:r>
    </w:p>
    <w:p w:rsidR="00764B8C" w:rsidRPr="005032B7" w:rsidRDefault="00764B8C" w:rsidP="00E728F0">
      <w:pPr>
        <w:jc w:val="both"/>
        <w:rPr>
          <w:sz w:val="16"/>
          <w:szCs w:val="16"/>
        </w:rPr>
      </w:pPr>
    </w:p>
    <w:p w:rsidR="00764B8C" w:rsidRPr="00E728F0" w:rsidRDefault="00764B8C" w:rsidP="00E728F0">
      <w:pPr>
        <w:jc w:val="both"/>
        <w:rPr>
          <w:sz w:val="24"/>
          <w:szCs w:val="24"/>
        </w:rPr>
      </w:pPr>
      <w:r w:rsidRPr="00E728F0">
        <w:rPr>
          <w:sz w:val="24"/>
          <w:szCs w:val="24"/>
        </w:rPr>
        <w:t xml:space="preserve">En stilaan zijn die leerlingen van Jezus beginnen herleven. Vijftig dagen hadden ze nodig om vol te raken van Gods Geest. En toen wisten ze ook wat hen te doen stond. Die Geest die hen tot nieuw leven had gewekt, wilden ze nu ook meedelen aan ieder die het horen wilde. Het was niet zo’n eenvoudige boodschap: God heeft Jezus ten leven gewekt. En in Hem is vergeving van al ons kwaad. </w:t>
      </w:r>
      <w:r w:rsidRPr="00E728F0">
        <w:rPr>
          <w:i/>
          <w:sz w:val="24"/>
          <w:szCs w:val="24"/>
        </w:rPr>
        <w:t>‘Ontvang de heilige Geest. Wier zonden gij vergeeft hun zijn ze vergeven’</w:t>
      </w:r>
      <w:r w:rsidRPr="00E728F0">
        <w:rPr>
          <w:sz w:val="24"/>
          <w:szCs w:val="24"/>
        </w:rPr>
        <w:t>, had Jezus gezegd.</w:t>
      </w:r>
    </w:p>
    <w:p w:rsidR="00764B8C" w:rsidRPr="005032B7" w:rsidRDefault="00764B8C" w:rsidP="00E728F0">
      <w:pPr>
        <w:jc w:val="both"/>
        <w:rPr>
          <w:sz w:val="16"/>
          <w:szCs w:val="16"/>
        </w:rPr>
      </w:pPr>
    </w:p>
    <w:p w:rsidR="00764B8C" w:rsidRPr="00E728F0" w:rsidRDefault="00764B8C" w:rsidP="00E728F0">
      <w:pPr>
        <w:jc w:val="both"/>
        <w:rPr>
          <w:sz w:val="24"/>
          <w:szCs w:val="24"/>
        </w:rPr>
      </w:pPr>
      <w:r w:rsidRPr="00E728F0">
        <w:rPr>
          <w:sz w:val="24"/>
          <w:szCs w:val="24"/>
        </w:rPr>
        <w:t xml:space="preserve">Wat een opluchting als je mag voelen: ik mag er zijn. Ik word door God aanvaard zoals ik ben. Mijn fouten vallen in het niet bij die leven gevende kracht van Gods Geest. Misschien voelden die leerlingen zich wel een nieuwe Adam, een nieuwe mens, door de levensadem van God tot leven gekomen. Ja, zij begonnen zich herboren te voelen toen Jezus </w:t>
      </w:r>
      <w:r w:rsidR="005032B7">
        <w:rPr>
          <w:sz w:val="24"/>
          <w:szCs w:val="24"/>
        </w:rPr>
        <w:t xml:space="preserve">hen vrede toewenste en </w:t>
      </w:r>
      <w:r w:rsidRPr="00E728F0">
        <w:rPr>
          <w:sz w:val="24"/>
          <w:szCs w:val="24"/>
        </w:rPr>
        <w:t>zijn adem over hen blies. En daarmee kregen zij ook een opdracht mee: jullie kunnen ook anderen adem geven, anderen tot nieuw leven wekken door de kracht van vergeving van zonden.</w:t>
      </w:r>
      <w:r w:rsidR="00AD7E59">
        <w:rPr>
          <w:sz w:val="24"/>
          <w:szCs w:val="24"/>
        </w:rPr>
        <w:t xml:space="preserve"> En je kunt zo vrede brengen in het hart van mensen. </w:t>
      </w:r>
    </w:p>
    <w:p w:rsidR="00764B8C" w:rsidRPr="005032B7" w:rsidRDefault="00764B8C" w:rsidP="00E728F0">
      <w:pPr>
        <w:jc w:val="both"/>
        <w:rPr>
          <w:sz w:val="16"/>
          <w:szCs w:val="16"/>
        </w:rPr>
      </w:pPr>
    </w:p>
    <w:p w:rsidR="00764B8C" w:rsidRPr="00E728F0" w:rsidRDefault="00764B8C" w:rsidP="00E728F0">
      <w:pPr>
        <w:jc w:val="both"/>
        <w:rPr>
          <w:sz w:val="24"/>
          <w:szCs w:val="24"/>
        </w:rPr>
      </w:pPr>
      <w:r w:rsidRPr="00E728F0">
        <w:rPr>
          <w:sz w:val="24"/>
          <w:szCs w:val="24"/>
        </w:rPr>
        <w:t>Het is altijd een spannend moment als een kindje geboren wordt of het ook gaan ademen. En als dat kindje dan begint de schreeuwen, is iedereen gerust en blij. Dat kind ademt en leeft!</w:t>
      </w:r>
    </w:p>
    <w:p w:rsidR="00764B8C" w:rsidRPr="00E728F0" w:rsidRDefault="00764B8C" w:rsidP="00E728F0">
      <w:pPr>
        <w:jc w:val="both"/>
        <w:rPr>
          <w:sz w:val="24"/>
          <w:szCs w:val="24"/>
        </w:rPr>
      </w:pPr>
      <w:r w:rsidRPr="00E728F0">
        <w:rPr>
          <w:sz w:val="24"/>
          <w:szCs w:val="24"/>
        </w:rPr>
        <w:lastRenderedPageBreak/>
        <w:t xml:space="preserve">Zo onmisbaar als de adem om te leven, zo onmisbaar is de Adem van God, Gods Geest, om christen én om gelovige gemeenschap te zijn. We zijn als christen en als kerkgemeenschap ten dode opgeschreven als we geen ruimte maken voor Gods Geest. We verstikken in zorgen of angst als die bevrijdende Geest van God geen ruimte krijgt om ons te bezielen. Als we ons alleen maar zorgen maken over de toekomst van de kerk, waar blijft dan de blijdschap van het evangelie? Als we alleen maar het kwaad in de wereld zien, die duizend en één dingen die verkeerd zijn, dan worden we ziek van ellende. Wie gefixeerd blijft op eigen of andermans fouten, die leeft niet echt. En die kan ook anderen geen leven bieden. </w:t>
      </w:r>
    </w:p>
    <w:p w:rsidR="00764B8C" w:rsidRPr="005032B7" w:rsidRDefault="00764B8C" w:rsidP="00E728F0">
      <w:pPr>
        <w:jc w:val="both"/>
        <w:rPr>
          <w:sz w:val="16"/>
          <w:szCs w:val="16"/>
        </w:rPr>
      </w:pPr>
    </w:p>
    <w:p w:rsidR="00E728F0" w:rsidRPr="00E728F0" w:rsidRDefault="00AD7E59" w:rsidP="00E728F0">
      <w:pPr>
        <w:jc w:val="both"/>
        <w:rPr>
          <w:sz w:val="24"/>
          <w:szCs w:val="24"/>
        </w:rPr>
      </w:pPr>
      <w:r>
        <w:rPr>
          <w:sz w:val="24"/>
          <w:szCs w:val="24"/>
        </w:rPr>
        <w:t>Bijna vier weken geleden hebben</w:t>
      </w:r>
      <w:r w:rsidR="00E728F0" w:rsidRPr="00E728F0">
        <w:rPr>
          <w:sz w:val="24"/>
          <w:szCs w:val="24"/>
        </w:rPr>
        <w:t xml:space="preserve"> we weer het hoogfeest van Pinksteren</w:t>
      </w:r>
      <w:r>
        <w:rPr>
          <w:sz w:val="24"/>
          <w:szCs w:val="24"/>
        </w:rPr>
        <w:t xml:space="preserve"> gevierd</w:t>
      </w:r>
      <w:r w:rsidR="00E728F0" w:rsidRPr="00E728F0">
        <w:rPr>
          <w:sz w:val="24"/>
          <w:szCs w:val="24"/>
        </w:rPr>
        <w:t xml:space="preserve">. Toen werden de leerlingen van Jezus krachtig gemaakt om te getuigen van Jezus, van zijn liefde voor elke mens. Ook Maria is aanwezig op dat eerste Pinksterfeest. Ze had onder het kruis van haar Zoon de opdracht gekregen om moeder te worden van zijn leerlingen. </w:t>
      </w:r>
    </w:p>
    <w:p w:rsidR="00E728F0" w:rsidRPr="00E728F0" w:rsidRDefault="00E728F0" w:rsidP="00E728F0">
      <w:pPr>
        <w:jc w:val="both"/>
        <w:rPr>
          <w:sz w:val="24"/>
          <w:szCs w:val="24"/>
        </w:rPr>
      </w:pPr>
      <w:r w:rsidRPr="00E728F0">
        <w:rPr>
          <w:sz w:val="24"/>
          <w:szCs w:val="24"/>
        </w:rPr>
        <w:t xml:space="preserve">En Maria zal haar taak ter harte nemen. Wanneer de leerlingen daar bang bij mekaar zitten in een bovenzaal in Jeruzalem, dan is zij erbij. Ze zitten eensgezind bij mekaar. Hoe kan het ook anders: met de moeder van Jezus erbij. Zij doet nu wat haar onder het kruis was opgedragen: moeder-zijn, die eerste christen gemeenschap bij elkaar houden. Zij is voor die gemeenschap het grote voorbeeld: zij heeft geloofd ondanks alles, elke dag opnieuw. Dat eens gegeven jawoord heeft zij nooit gebroken. We mogen haar gerust de eerste christen noemen. </w:t>
      </w:r>
    </w:p>
    <w:p w:rsidR="00E728F0" w:rsidRPr="005032B7" w:rsidRDefault="00E728F0" w:rsidP="00E728F0">
      <w:pPr>
        <w:jc w:val="both"/>
        <w:rPr>
          <w:sz w:val="16"/>
          <w:szCs w:val="16"/>
        </w:rPr>
      </w:pPr>
    </w:p>
    <w:p w:rsidR="00E728F0" w:rsidRPr="00E728F0" w:rsidRDefault="00E728F0" w:rsidP="00E728F0">
      <w:pPr>
        <w:jc w:val="both"/>
        <w:rPr>
          <w:sz w:val="24"/>
          <w:szCs w:val="24"/>
        </w:rPr>
      </w:pPr>
      <w:r w:rsidRPr="00E728F0">
        <w:rPr>
          <w:sz w:val="24"/>
          <w:szCs w:val="24"/>
        </w:rPr>
        <w:t>Die eerste christen gemeenschap rond Maria zal het testa</w:t>
      </w:r>
      <w:r w:rsidR="005032B7">
        <w:rPr>
          <w:sz w:val="24"/>
          <w:szCs w:val="24"/>
        </w:rPr>
        <w:t>ment van Jezus moeten uitvoeren, een testament dat Jezus had uitgesproken toen Hij met zijn met zijn leerlingen samenzat die laatste avond van zijn leven.</w:t>
      </w:r>
      <w:r w:rsidRPr="00E728F0">
        <w:rPr>
          <w:sz w:val="24"/>
          <w:szCs w:val="24"/>
        </w:rPr>
        <w:t xml:space="preserve"> ‘Dit is mijn opdracht, dat jullie elkaar liefhebben zoals Ik jullie heb liefgehad’. Het was een liefde waarin zijn moeder Hem had grootgebracht. </w:t>
      </w:r>
    </w:p>
    <w:p w:rsidR="00E728F0" w:rsidRPr="00E728F0" w:rsidRDefault="00E728F0" w:rsidP="00E728F0">
      <w:pPr>
        <w:jc w:val="both"/>
        <w:rPr>
          <w:sz w:val="24"/>
          <w:szCs w:val="24"/>
        </w:rPr>
      </w:pPr>
      <w:r w:rsidRPr="00E728F0">
        <w:rPr>
          <w:sz w:val="24"/>
          <w:szCs w:val="24"/>
        </w:rPr>
        <w:t>Die leerlingen w</w:t>
      </w:r>
      <w:r w:rsidR="00AD7E59">
        <w:rPr>
          <w:sz w:val="24"/>
          <w:szCs w:val="24"/>
        </w:rPr>
        <w:t>aren in gebed verenigd. En</w:t>
      </w:r>
      <w:r w:rsidRPr="00E728F0">
        <w:rPr>
          <w:sz w:val="24"/>
          <w:szCs w:val="24"/>
        </w:rPr>
        <w:t xml:space="preserve"> met Pinksteren</w:t>
      </w:r>
      <w:r w:rsidR="00AD7E59">
        <w:rPr>
          <w:sz w:val="24"/>
          <w:szCs w:val="24"/>
        </w:rPr>
        <w:t xml:space="preserve"> hebben ze vol vuur verkondigd</w:t>
      </w:r>
      <w:r w:rsidRPr="00E728F0">
        <w:rPr>
          <w:sz w:val="24"/>
          <w:szCs w:val="24"/>
        </w:rPr>
        <w:t xml:space="preserve"> dat Jezus niet dood</w:t>
      </w:r>
      <w:r w:rsidR="00AD7E59">
        <w:rPr>
          <w:sz w:val="24"/>
          <w:szCs w:val="24"/>
        </w:rPr>
        <w:t xml:space="preserve"> is, maar leeft. Misschien had</w:t>
      </w:r>
      <w:r w:rsidRPr="00E728F0">
        <w:rPr>
          <w:sz w:val="24"/>
          <w:szCs w:val="24"/>
        </w:rPr>
        <w:t xml:space="preserve"> Maria hen wel de straat opgestuurd, hen opgeroepen niet bang te zijn, nu de Geest hen krachtig had gemaakt. </w:t>
      </w:r>
    </w:p>
    <w:p w:rsidR="00E728F0" w:rsidRPr="005032B7" w:rsidRDefault="00E728F0" w:rsidP="00E728F0">
      <w:pPr>
        <w:jc w:val="both"/>
        <w:rPr>
          <w:sz w:val="16"/>
          <w:szCs w:val="16"/>
        </w:rPr>
      </w:pPr>
    </w:p>
    <w:p w:rsidR="00E728F0" w:rsidRPr="00E728F0" w:rsidRDefault="00E728F0" w:rsidP="00E728F0">
      <w:pPr>
        <w:jc w:val="both"/>
        <w:rPr>
          <w:sz w:val="24"/>
          <w:szCs w:val="24"/>
        </w:rPr>
      </w:pPr>
      <w:r w:rsidRPr="00E728F0">
        <w:rPr>
          <w:sz w:val="24"/>
          <w:szCs w:val="24"/>
        </w:rPr>
        <w:t xml:space="preserve">Vandaag zitten wij bij die moeder, zijn we </w:t>
      </w:r>
      <w:r w:rsidR="00AD7E59">
        <w:rPr>
          <w:sz w:val="24"/>
          <w:szCs w:val="24"/>
        </w:rPr>
        <w:t xml:space="preserve">naar haar op bedevaart gekomen in deze mooie basiliek van </w:t>
      </w:r>
      <w:proofErr w:type="spellStart"/>
      <w:r w:rsidR="00AD7E59">
        <w:rPr>
          <w:sz w:val="24"/>
          <w:szCs w:val="24"/>
        </w:rPr>
        <w:t>Dadizele</w:t>
      </w:r>
      <w:proofErr w:type="spellEnd"/>
      <w:r w:rsidR="00AD7E59">
        <w:rPr>
          <w:sz w:val="24"/>
          <w:szCs w:val="24"/>
        </w:rPr>
        <w:t xml:space="preserve">. Een plaats die ook de gevolgen van de oorlog heeft moeten dragen. Meer dan duizend slachtoffers zijn er hier gevallen in 1918, honderd jaar geleden. De meesten van hen liggen hier in de buurt begraven. Hier willen wij vandaag bidden om vrede. En Maria bidt met ons mee. </w:t>
      </w:r>
      <w:r w:rsidRPr="00E728F0">
        <w:rPr>
          <w:sz w:val="24"/>
          <w:szCs w:val="24"/>
        </w:rPr>
        <w:t xml:space="preserve">En zij hoopt en droomt dat ook wij nog altijd uitvoerders zouden zijn van dat testament van haar Zoon. Zij hoopt en droomt dat wij – in verbondenheid met haar Zoon – van mekaar zouden houden, wie we ook zijn, waar we ook wonen. </w:t>
      </w:r>
    </w:p>
    <w:p w:rsidR="00AD7E59" w:rsidRPr="00AD7E59" w:rsidRDefault="00AD7E59" w:rsidP="00E728F0">
      <w:pPr>
        <w:jc w:val="both"/>
        <w:rPr>
          <w:sz w:val="16"/>
          <w:szCs w:val="16"/>
        </w:rPr>
      </w:pPr>
    </w:p>
    <w:p w:rsidR="00E728F0" w:rsidRPr="00E728F0" w:rsidRDefault="00E728F0" w:rsidP="00E728F0">
      <w:pPr>
        <w:jc w:val="both"/>
        <w:rPr>
          <w:sz w:val="24"/>
          <w:szCs w:val="24"/>
        </w:rPr>
      </w:pPr>
      <w:r w:rsidRPr="00E728F0">
        <w:rPr>
          <w:sz w:val="24"/>
          <w:szCs w:val="24"/>
        </w:rPr>
        <w:t>En tegelijk wil ze ook ons bemoedigen</w:t>
      </w:r>
      <w:r w:rsidR="00AD7E59">
        <w:rPr>
          <w:sz w:val="24"/>
          <w:szCs w:val="24"/>
        </w:rPr>
        <w:t>, juist zoals ze dat bij de leerlingen toen heeft gedaan</w:t>
      </w:r>
      <w:r w:rsidRPr="00E728F0">
        <w:rPr>
          <w:sz w:val="24"/>
          <w:szCs w:val="24"/>
        </w:rPr>
        <w:t>. Zij die zelf onder het kruis heeft gestaan, wil ons helpen om ons kruis, dat we allemaal te dragen hebben, draaglijker te maken. Hier, op deze plaats, mogen we alles wat</w:t>
      </w:r>
      <w:r w:rsidR="005032B7">
        <w:rPr>
          <w:sz w:val="24"/>
          <w:szCs w:val="24"/>
        </w:rPr>
        <w:t xml:space="preserve"> ons bezwaart</w:t>
      </w:r>
      <w:r w:rsidRPr="00E728F0">
        <w:rPr>
          <w:sz w:val="24"/>
          <w:szCs w:val="24"/>
        </w:rPr>
        <w:t>, die stenen of keien op ons hart, bij Maria neerleggen. Ja, we zijn hier welkom, ook al zijn we dan heel gewone, zondige en gekwetste mensen. Want we weten dat er hier iemand is die van ons houdt</w:t>
      </w:r>
      <w:r w:rsidR="005032B7">
        <w:rPr>
          <w:sz w:val="24"/>
          <w:szCs w:val="24"/>
        </w:rPr>
        <w:t xml:space="preserve"> en die ons vrede toewenst, ja, een dubbele vrede</w:t>
      </w:r>
      <w:r w:rsidRPr="00E728F0">
        <w:rPr>
          <w:sz w:val="24"/>
          <w:szCs w:val="24"/>
        </w:rPr>
        <w:t xml:space="preserve">. </w:t>
      </w:r>
      <w:r w:rsidR="005032B7">
        <w:rPr>
          <w:sz w:val="24"/>
          <w:szCs w:val="24"/>
        </w:rPr>
        <w:t xml:space="preserve">Mag die vrede dan ook in ons hart zijn, niet alleen tijdens  deze bedevaart, maar heel ons leven. </w:t>
      </w:r>
    </w:p>
    <w:p w:rsidR="00764B8C" w:rsidRPr="00E728F0" w:rsidRDefault="00764B8C" w:rsidP="00E728F0">
      <w:pPr>
        <w:jc w:val="both"/>
        <w:rPr>
          <w:sz w:val="24"/>
          <w:szCs w:val="24"/>
        </w:rPr>
      </w:pPr>
    </w:p>
    <w:p w:rsidR="00FE3B2B" w:rsidRDefault="005032B7" w:rsidP="005032B7">
      <w:pPr>
        <w:pStyle w:val="Plattetekst2"/>
        <w:jc w:val="both"/>
        <w:rPr>
          <w:szCs w:val="24"/>
        </w:rPr>
      </w:pPr>
      <w:r>
        <w:rPr>
          <w:szCs w:val="24"/>
        </w:rPr>
        <w:t>Jan Verheyen – Lier.</w:t>
      </w:r>
    </w:p>
    <w:p w:rsidR="005032B7" w:rsidRPr="005032B7" w:rsidRDefault="00AD7E59" w:rsidP="005032B7">
      <w:pPr>
        <w:pStyle w:val="Plattetekst2"/>
        <w:jc w:val="both"/>
        <w:rPr>
          <w:szCs w:val="24"/>
        </w:rPr>
      </w:pPr>
      <w:r>
        <w:rPr>
          <w:szCs w:val="24"/>
        </w:rPr>
        <w:t>Bedevaart OKRA - Dadizele</w:t>
      </w:r>
      <w:bookmarkStart w:id="0" w:name="_GoBack"/>
      <w:bookmarkEnd w:id="0"/>
      <w:r>
        <w:rPr>
          <w:szCs w:val="24"/>
        </w:rPr>
        <w:t xml:space="preserve"> – 14.6</w:t>
      </w:r>
      <w:r w:rsidR="005032B7">
        <w:rPr>
          <w:szCs w:val="24"/>
        </w:rPr>
        <w:t>.2018</w:t>
      </w:r>
    </w:p>
    <w:sectPr w:rsidR="005032B7" w:rsidRPr="00503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8C"/>
    <w:rsid w:val="00244930"/>
    <w:rsid w:val="005032B7"/>
    <w:rsid w:val="006C18A8"/>
    <w:rsid w:val="00764B8C"/>
    <w:rsid w:val="00AD7E59"/>
    <w:rsid w:val="00CE3F99"/>
    <w:rsid w:val="00E728F0"/>
    <w:rsid w:val="00F27D33"/>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4B8C"/>
    <w:pPr>
      <w:spacing w:after="0" w:line="240" w:lineRule="auto"/>
    </w:pPr>
    <w:rPr>
      <w:rFonts w:ascii="Times New Roman" w:eastAsia="Times New Roman" w:hAnsi="Times New Roman" w:cs="Times New Roman"/>
      <w:sz w:val="20"/>
      <w:szCs w:val="20"/>
      <w:lang w:eastAsia="nl-BE"/>
    </w:rPr>
  </w:style>
  <w:style w:type="paragraph" w:styleId="Kop2">
    <w:name w:val="heading 2"/>
    <w:basedOn w:val="Standaard"/>
    <w:next w:val="Standaard"/>
    <w:link w:val="Kop2Char"/>
    <w:qFormat/>
    <w:rsid w:val="00764B8C"/>
    <w:pPr>
      <w:keepNext/>
      <w:outlineLvl w:val="1"/>
    </w:pPr>
    <w:rPr>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764B8C"/>
    <w:rPr>
      <w:rFonts w:ascii="Times New Roman" w:eastAsia="Times New Roman" w:hAnsi="Times New Roman" w:cs="Times New Roman"/>
      <w:i/>
      <w:sz w:val="24"/>
      <w:szCs w:val="20"/>
      <w:lang w:eastAsia="nl-BE"/>
    </w:rPr>
  </w:style>
  <w:style w:type="paragraph" w:styleId="Plattetekst">
    <w:name w:val="Body Text"/>
    <w:basedOn w:val="Standaard"/>
    <w:link w:val="PlattetekstChar"/>
    <w:semiHidden/>
    <w:rsid w:val="00764B8C"/>
    <w:rPr>
      <w:sz w:val="24"/>
    </w:rPr>
  </w:style>
  <w:style w:type="character" w:customStyle="1" w:styleId="PlattetekstChar">
    <w:name w:val="Platte tekst Char"/>
    <w:basedOn w:val="Standaardalinea-lettertype"/>
    <w:link w:val="Plattetekst"/>
    <w:semiHidden/>
    <w:rsid w:val="00764B8C"/>
    <w:rPr>
      <w:rFonts w:ascii="Times New Roman" w:eastAsia="Times New Roman" w:hAnsi="Times New Roman" w:cs="Times New Roman"/>
      <w:sz w:val="24"/>
      <w:szCs w:val="20"/>
      <w:lang w:eastAsia="nl-BE"/>
    </w:rPr>
  </w:style>
  <w:style w:type="paragraph" w:styleId="Plattetekst2">
    <w:name w:val="Body Text 2"/>
    <w:basedOn w:val="Standaard"/>
    <w:link w:val="Plattetekst2Char"/>
    <w:semiHidden/>
    <w:rsid w:val="00764B8C"/>
    <w:rPr>
      <w:i/>
      <w:sz w:val="24"/>
    </w:rPr>
  </w:style>
  <w:style w:type="character" w:customStyle="1" w:styleId="Plattetekst2Char">
    <w:name w:val="Platte tekst 2 Char"/>
    <w:basedOn w:val="Standaardalinea-lettertype"/>
    <w:link w:val="Plattetekst2"/>
    <w:semiHidden/>
    <w:rsid w:val="00764B8C"/>
    <w:rPr>
      <w:rFonts w:ascii="Times New Roman" w:eastAsia="Times New Roman" w:hAnsi="Times New Roman" w:cs="Times New Roman"/>
      <w:i/>
      <w:sz w:val="24"/>
      <w:szCs w:val="20"/>
      <w:lang w:eastAsia="nl-BE"/>
    </w:rPr>
  </w:style>
  <w:style w:type="paragraph" w:styleId="Plattetekst3">
    <w:name w:val="Body Text 3"/>
    <w:basedOn w:val="Standaard"/>
    <w:link w:val="Plattetekst3Char"/>
    <w:uiPriority w:val="99"/>
    <w:unhideWhenUsed/>
    <w:rsid w:val="00E728F0"/>
    <w:pPr>
      <w:jc w:val="both"/>
    </w:pPr>
    <w:rPr>
      <w:sz w:val="24"/>
      <w:szCs w:val="24"/>
    </w:rPr>
  </w:style>
  <w:style w:type="character" w:customStyle="1" w:styleId="Plattetekst3Char">
    <w:name w:val="Platte tekst 3 Char"/>
    <w:basedOn w:val="Standaardalinea-lettertype"/>
    <w:link w:val="Plattetekst3"/>
    <w:uiPriority w:val="99"/>
    <w:rsid w:val="00E728F0"/>
    <w:rPr>
      <w:rFonts w:ascii="Times New Roman" w:eastAsia="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4B8C"/>
    <w:pPr>
      <w:spacing w:after="0" w:line="240" w:lineRule="auto"/>
    </w:pPr>
    <w:rPr>
      <w:rFonts w:ascii="Times New Roman" w:eastAsia="Times New Roman" w:hAnsi="Times New Roman" w:cs="Times New Roman"/>
      <w:sz w:val="20"/>
      <w:szCs w:val="20"/>
      <w:lang w:eastAsia="nl-BE"/>
    </w:rPr>
  </w:style>
  <w:style w:type="paragraph" w:styleId="Kop2">
    <w:name w:val="heading 2"/>
    <w:basedOn w:val="Standaard"/>
    <w:next w:val="Standaard"/>
    <w:link w:val="Kop2Char"/>
    <w:qFormat/>
    <w:rsid w:val="00764B8C"/>
    <w:pPr>
      <w:keepNext/>
      <w:outlineLvl w:val="1"/>
    </w:pPr>
    <w:rPr>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764B8C"/>
    <w:rPr>
      <w:rFonts w:ascii="Times New Roman" w:eastAsia="Times New Roman" w:hAnsi="Times New Roman" w:cs="Times New Roman"/>
      <w:i/>
      <w:sz w:val="24"/>
      <w:szCs w:val="20"/>
      <w:lang w:eastAsia="nl-BE"/>
    </w:rPr>
  </w:style>
  <w:style w:type="paragraph" w:styleId="Plattetekst">
    <w:name w:val="Body Text"/>
    <w:basedOn w:val="Standaard"/>
    <w:link w:val="PlattetekstChar"/>
    <w:semiHidden/>
    <w:rsid w:val="00764B8C"/>
    <w:rPr>
      <w:sz w:val="24"/>
    </w:rPr>
  </w:style>
  <w:style w:type="character" w:customStyle="1" w:styleId="PlattetekstChar">
    <w:name w:val="Platte tekst Char"/>
    <w:basedOn w:val="Standaardalinea-lettertype"/>
    <w:link w:val="Plattetekst"/>
    <w:semiHidden/>
    <w:rsid w:val="00764B8C"/>
    <w:rPr>
      <w:rFonts w:ascii="Times New Roman" w:eastAsia="Times New Roman" w:hAnsi="Times New Roman" w:cs="Times New Roman"/>
      <w:sz w:val="24"/>
      <w:szCs w:val="20"/>
      <w:lang w:eastAsia="nl-BE"/>
    </w:rPr>
  </w:style>
  <w:style w:type="paragraph" w:styleId="Plattetekst2">
    <w:name w:val="Body Text 2"/>
    <w:basedOn w:val="Standaard"/>
    <w:link w:val="Plattetekst2Char"/>
    <w:semiHidden/>
    <w:rsid w:val="00764B8C"/>
    <w:rPr>
      <w:i/>
      <w:sz w:val="24"/>
    </w:rPr>
  </w:style>
  <w:style w:type="character" w:customStyle="1" w:styleId="Plattetekst2Char">
    <w:name w:val="Platte tekst 2 Char"/>
    <w:basedOn w:val="Standaardalinea-lettertype"/>
    <w:link w:val="Plattetekst2"/>
    <w:semiHidden/>
    <w:rsid w:val="00764B8C"/>
    <w:rPr>
      <w:rFonts w:ascii="Times New Roman" w:eastAsia="Times New Roman" w:hAnsi="Times New Roman" w:cs="Times New Roman"/>
      <w:i/>
      <w:sz w:val="24"/>
      <w:szCs w:val="20"/>
      <w:lang w:eastAsia="nl-BE"/>
    </w:rPr>
  </w:style>
  <w:style w:type="paragraph" w:styleId="Plattetekst3">
    <w:name w:val="Body Text 3"/>
    <w:basedOn w:val="Standaard"/>
    <w:link w:val="Plattetekst3Char"/>
    <w:uiPriority w:val="99"/>
    <w:unhideWhenUsed/>
    <w:rsid w:val="00E728F0"/>
    <w:pPr>
      <w:jc w:val="both"/>
    </w:pPr>
    <w:rPr>
      <w:sz w:val="24"/>
      <w:szCs w:val="24"/>
    </w:rPr>
  </w:style>
  <w:style w:type="character" w:customStyle="1" w:styleId="Plattetekst3Char">
    <w:name w:val="Platte tekst 3 Char"/>
    <w:basedOn w:val="Standaardalinea-lettertype"/>
    <w:link w:val="Plattetekst3"/>
    <w:uiPriority w:val="99"/>
    <w:rsid w:val="00E728F0"/>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1086</Words>
  <Characters>5977</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2018-05-05T21:38:00Z</cp:lastPrinted>
  <dcterms:created xsi:type="dcterms:W3CDTF">2018-06-13T07:39:00Z</dcterms:created>
  <dcterms:modified xsi:type="dcterms:W3CDTF">2018-06-13T16:58:00Z</dcterms:modified>
</cp:coreProperties>
</file>