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6FFE" w:rsidRPr="00E84658" w:rsidRDefault="003F6FFE" w:rsidP="003F6FFE">
      <w:pPr>
        <w:jc w:val="both"/>
        <w:rPr>
          <w:b/>
          <w:u w:val="single"/>
        </w:rPr>
      </w:pPr>
      <w:bookmarkStart w:id="0" w:name="_GoBack"/>
      <w:bookmarkEnd w:id="0"/>
      <w:r w:rsidRPr="00E84658">
        <w:rPr>
          <w:b/>
          <w:u w:val="single"/>
        </w:rPr>
        <w:t xml:space="preserve">Homilie – Dertiende zondag </w:t>
      </w:r>
      <w:r>
        <w:rPr>
          <w:b/>
          <w:u w:val="single"/>
        </w:rPr>
        <w:t xml:space="preserve">door het jaar – jaar B       </w:t>
      </w:r>
      <w:r w:rsidRPr="00E84658">
        <w:rPr>
          <w:b/>
          <w:u w:val="single"/>
        </w:rPr>
        <w:t xml:space="preserve">       </w:t>
      </w:r>
      <w:r>
        <w:rPr>
          <w:b/>
          <w:u w:val="single"/>
        </w:rPr>
        <w:t xml:space="preserve">                                 01.07.2018</w:t>
      </w:r>
    </w:p>
    <w:p w:rsidR="003F6FFE" w:rsidRPr="00E84658" w:rsidRDefault="003F6FFE" w:rsidP="003F6FFE">
      <w:pPr>
        <w:pStyle w:val="Kop2"/>
        <w:jc w:val="both"/>
        <w:rPr>
          <w:lang w:val="nl-BE"/>
        </w:rPr>
      </w:pPr>
      <w:r w:rsidRPr="00D91E97">
        <w:rPr>
          <w:lang w:val="nl-BE"/>
        </w:rPr>
        <w:t xml:space="preserve">Wijsheid 1, 13-15; 2, 23-24 /2 </w:t>
      </w:r>
      <w:r w:rsidRPr="00EE5B3F">
        <w:rPr>
          <w:lang w:val="nl-BE"/>
        </w:rPr>
        <w:t>Korintiërs</w:t>
      </w:r>
      <w:r w:rsidRPr="00D91E97">
        <w:rPr>
          <w:lang w:val="nl-BE"/>
        </w:rPr>
        <w:t xml:space="preserve"> 8</w:t>
      </w:r>
      <w:r>
        <w:rPr>
          <w:lang w:val="nl-BE"/>
        </w:rPr>
        <w:t xml:space="preserve">, 7-9.13-15 / </w:t>
      </w:r>
      <w:r w:rsidRPr="00D91E97">
        <w:rPr>
          <w:lang w:val="nl-BE"/>
        </w:rPr>
        <w:t>Marcus 5, 21-43</w:t>
      </w:r>
    </w:p>
    <w:p w:rsidR="003F6FFE" w:rsidRPr="00E84658" w:rsidRDefault="003F6FFE" w:rsidP="003F6FFE">
      <w:pPr>
        <w:jc w:val="both"/>
        <w:rPr>
          <w:i/>
        </w:rPr>
      </w:pPr>
    </w:p>
    <w:p w:rsidR="00D91E97" w:rsidRPr="00E84658" w:rsidRDefault="00D91E97" w:rsidP="00D91E97">
      <w:pPr>
        <w:jc w:val="both"/>
      </w:pPr>
      <w:r w:rsidRPr="00E84658">
        <w:t xml:space="preserve">Het evangelie van deze zondag stelt ons Jezus voor als iemand met een levenskrachtige boodschap, als iemand die de dood overwint. Dat blijkt uit de twee verhalen die we </w:t>
      </w:r>
      <w:r>
        <w:t>in het evangelie gehoord hebben:</w:t>
      </w:r>
      <w:r w:rsidRPr="00E84658">
        <w:t xml:space="preserve"> de opwekking van </w:t>
      </w:r>
      <w:r>
        <w:t>het dochtertje van Jaïrus en</w:t>
      </w:r>
      <w:r w:rsidRPr="00E84658">
        <w:t xml:space="preserve"> de genezing van de vrouw die aan bloedvloeiing leed. Misschien blijkt het nog het meest uit dit tweede verhaal, dat door het eerste wordt omkaderd en dus in het midden staat. </w:t>
      </w:r>
    </w:p>
    <w:p w:rsidR="00D91E97" w:rsidRPr="00CA2C98" w:rsidRDefault="00D91E97" w:rsidP="00D91E97">
      <w:pPr>
        <w:jc w:val="both"/>
        <w:rPr>
          <w:sz w:val="16"/>
          <w:szCs w:val="16"/>
        </w:rPr>
      </w:pPr>
    </w:p>
    <w:p w:rsidR="00D91E97" w:rsidRDefault="00D91E97" w:rsidP="00D91E97">
      <w:pPr>
        <w:jc w:val="both"/>
      </w:pPr>
      <w:r>
        <w:t xml:space="preserve">Eigenlijk waren we niet verplicht om dit evangelie helemaal te lezen. We mochten de verzen 24 tot 34 weglaten, want die staan in ons lectionarium tussen haakjes. Dat wil dus zeggen dat we dat genezingsverhaal van de vrouw die aan bloedvloeiingen leed niet moesten voorlezen. We hebben het toch gedaan. Waarom? Omdat iets tussen haakjes plaatsen wil zeggen dat het minder belangrijk is. Op die manier doen we onbewust met de evangelietekst wat de maatschappij toen en nu in feite met die vrouw in kwestie deed en doet. Zij is helemaal niet belangrijk. Haar ziekte heeft haar buiten de samenleving geplaatst. We zetten haar tussen haakjes. Hoeveel kleine, arme, zieke en gewone mensen in onze maatschappij worden door hun veel belangrijkere medeburgers inderdaad niet tussen haakjes geplaatst? </w:t>
      </w:r>
    </w:p>
    <w:p w:rsidR="00D91E97" w:rsidRPr="00CA2C98" w:rsidRDefault="00D91E97" w:rsidP="00D91E97">
      <w:pPr>
        <w:jc w:val="both"/>
        <w:rPr>
          <w:sz w:val="16"/>
          <w:szCs w:val="16"/>
        </w:rPr>
      </w:pPr>
    </w:p>
    <w:p w:rsidR="00D91E97" w:rsidRDefault="00D91E97" w:rsidP="00D91E97">
      <w:pPr>
        <w:jc w:val="both"/>
      </w:pPr>
      <w:r>
        <w:t xml:space="preserve">Dat was een eerste beschouwing bij deze tekst, die voor een aantal mensen misschien niet ter zake doet, maar wat ik toch even kwijt wou. Ik ga nu naar de tekst zelf. </w:t>
      </w:r>
    </w:p>
    <w:p w:rsidR="00D91E97" w:rsidRPr="00CA2C98" w:rsidRDefault="00D91E97" w:rsidP="00D91E97">
      <w:pPr>
        <w:jc w:val="both"/>
        <w:rPr>
          <w:sz w:val="16"/>
          <w:szCs w:val="16"/>
        </w:rPr>
      </w:pPr>
    </w:p>
    <w:p w:rsidR="00D91E97" w:rsidRPr="00E84658" w:rsidRDefault="00D91E97" w:rsidP="00D91E97">
      <w:pPr>
        <w:jc w:val="both"/>
      </w:pPr>
      <w:r w:rsidRPr="00E84658">
        <w:t>Het verhaal over het dochtertje van Jaïrus is de enige dodenopwekking die de evangelist Marcus ons vertelt en het gebeurt dan nog in het verborgene, met de meest gewone woorden en gebaren. Want Jezus doet ogenschijnlijk niets anders dan een slapen</w:t>
      </w:r>
      <w:r>
        <w:t>d meisje wakker maken</w:t>
      </w:r>
      <w:r w:rsidRPr="00E84658">
        <w:t xml:space="preserve">. </w:t>
      </w:r>
      <w:r w:rsidRPr="00E84658">
        <w:rPr>
          <w:i/>
        </w:rPr>
        <w:t>‘</w:t>
      </w:r>
      <w:proofErr w:type="spellStart"/>
      <w:r w:rsidRPr="00E84658">
        <w:rPr>
          <w:i/>
        </w:rPr>
        <w:t>Talita</w:t>
      </w:r>
      <w:proofErr w:type="spellEnd"/>
      <w:r w:rsidRPr="00E84658">
        <w:rPr>
          <w:i/>
        </w:rPr>
        <w:t xml:space="preserve"> </w:t>
      </w:r>
      <w:proofErr w:type="spellStart"/>
      <w:r w:rsidRPr="00E84658">
        <w:rPr>
          <w:i/>
        </w:rPr>
        <w:t>koemi</w:t>
      </w:r>
      <w:proofErr w:type="spellEnd"/>
      <w:r w:rsidRPr="00E84658">
        <w:rPr>
          <w:i/>
        </w:rPr>
        <w:t>’</w:t>
      </w:r>
      <w:r>
        <w:t xml:space="preserve"> wil heel gewoon zeggen</w:t>
      </w:r>
      <w:r w:rsidRPr="00E84658">
        <w:t>: ‘sta op, meisje’. Meer niet.</w:t>
      </w:r>
      <w:r>
        <w:t xml:space="preserve"> Het is het dialect dat door Jezus gesproken werd. Ik vind het veelzeggend dat juist deze woorden in het origineel bewaard zijn gebleven. En dan voegt Jezus er nog heel gewoon aan toe dat ze dat meisje te eten moeten geven. Een ontroerend detail. </w:t>
      </w:r>
    </w:p>
    <w:p w:rsidR="00D91E97" w:rsidRPr="00CA2C98" w:rsidRDefault="00D91E97" w:rsidP="00D91E97">
      <w:pPr>
        <w:jc w:val="both"/>
        <w:rPr>
          <w:sz w:val="16"/>
          <w:szCs w:val="16"/>
        </w:rPr>
      </w:pPr>
    </w:p>
    <w:p w:rsidR="00D91E97" w:rsidRPr="00E84658" w:rsidRDefault="00D91E97" w:rsidP="00D91E97">
      <w:pPr>
        <w:jc w:val="both"/>
      </w:pPr>
      <w:r w:rsidRPr="00E84658">
        <w:t>Maar de genezing van die vrouw die aan bloedvloeiing leed gebeurt wel in het openbaar en is veel spectaculairder. Het is alsof de evangelist dit verhaal midden in het verhaal van de dodenopwekking heeft geplaatst om daarme</w:t>
      </w:r>
      <w:r>
        <w:t>e</w:t>
      </w:r>
      <w:r w:rsidRPr="00E84658">
        <w:t xml:space="preserve"> te verduidelijken wat het eigenlijk betekent dat Jezus de dood overwint en dat zijn woord levenskrachtig is. </w:t>
      </w:r>
    </w:p>
    <w:p w:rsidR="00D91E97" w:rsidRPr="00CA2C98" w:rsidRDefault="00D91E97" w:rsidP="00D91E97">
      <w:pPr>
        <w:jc w:val="both"/>
        <w:rPr>
          <w:sz w:val="16"/>
          <w:szCs w:val="16"/>
        </w:rPr>
      </w:pPr>
    </w:p>
    <w:p w:rsidR="00D91E97" w:rsidRPr="00E84658" w:rsidRDefault="00D91E97" w:rsidP="00D91E97">
      <w:pPr>
        <w:jc w:val="both"/>
      </w:pPr>
      <w:r w:rsidRPr="00E84658">
        <w:t xml:space="preserve">Ik wil verduidelijken. Een vrouw die aan bloedvloeiing leed was in de toenmalige joodse samenleving als een levende dode. Bloed is in de Bijbel symbool van het leven. </w:t>
      </w:r>
      <w:r>
        <w:t>We hadden het daar</w:t>
      </w:r>
      <w:r w:rsidRPr="00E84658">
        <w:t xml:space="preserve"> nog over toen we </w:t>
      </w:r>
      <w:r>
        <w:t xml:space="preserve">enkele weken terug </w:t>
      </w:r>
      <w:r w:rsidRPr="00E84658">
        <w:t xml:space="preserve">Sacramentsdag vierden. Maar bij die vrouw vloeide het bloed weg, vloeide dus als ‘t ware voortdurend het leven uit haar weg. </w:t>
      </w:r>
    </w:p>
    <w:p w:rsidR="00D91E97" w:rsidRPr="00E84658" w:rsidRDefault="00D91E97" w:rsidP="00D91E97">
      <w:pPr>
        <w:jc w:val="both"/>
      </w:pPr>
      <w:r>
        <w:t>Daardoor</w:t>
      </w:r>
      <w:r w:rsidRPr="00E84658">
        <w:t xml:space="preserve"> was zij ook – godsdienstig gezien – onrein en dus geen volwaardig lid van de gemeenschap. Zoals melaatsen en andere uitgestotenen stierf zij voortijdig een sociale dood. </w:t>
      </w:r>
    </w:p>
    <w:p w:rsidR="00D91E97" w:rsidRPr="00CA2C98" w:rsidRDefault="00D91E97" w:rsidP="00D91E97">
      <w:pPr>
        <w:jc w:val="both"/>
        <w:rPr>
          <w:sz w:val="16"/>
          <w:szCs w:val="16"/>
        </w:rPr>
      </w:pPr>
    </w:p>
    <w:p w:rsidR="00D91E97" w:rsidRPr="00E84658" w:rsidRDefault="00D91E97" w:rsidP="00D91E97">
      <w:pPr>
        <w:jc w:val="both"/>
      </w:pPr>
      <w:r w:rsidRPr="00E84658">
        <w:t xml:space="preserve">En die vrouw treedt nu juist uit haar isolement. Voortgestuwd door haar vertrouwen in Jezus, dringt zij door de menigte en raakt de zoom van zijn kleed aan. </w:t>
      </w:r>
      <w:r>
        <w:rPr>
          <w:i/>
        </w:rPr>
        <w:t>‘Wie heeft Mij aangeraakt</w:t>
      </w:r>
      <w:r w:rsidRPr="00E84658">
        <w:rPr>
          <w:i/>
        </w:rPr>
        <w:t>?’</w:t>
      </w:r>
      <w:r w:rsidRPr="00E84658">
        <w:t xml:space="preserve"> vraagt Jezus. Terwijl die vrouw zijn kleed aanraakt, wordt Jezus ook </w:t>
      </w:r>
      <w:r w:rsidRPr="00E84658">
        <w:rPr>
          <w:i/>
        </w:rPr>
        <w:t>zelf</w:t>
      </w:r>
      <w:r w:rsidRPr="00E84658">
        <w:t xml:space="preserve"> geraakt tot in het diepst van zijn wezen door de mensonwaardige situatie waarin die vrouw zich bevindt.</w:t>
      </w:r>
    </w:p>
    <w:p w:rsidR="00D91E97" w:rsidRPr="00E84658" w:rsidRDefault="00D91E97" w:rsidP="00D91E97">
      <w:pPr>
        <w:jc w:val="both"/>
      </w:pPr>
      <w:r w:rsidRPr="00E84658">
        <w:t>En Hij vo</w:t>
      </w:r>
      <w:r>
        <w:t>elt een kracht van zich uitgaan</w:t>
      </w:r>
      <w:r w:rsidRPr="00E84658">
        <w:t>: de kracht van zijn vrijheid om met deze vrouw om te gaan én de kracht</w:t>
      </w:r>
      <w:r>
        <w:t xml:space="preserve"> van zijn verbondenheid met God</w:t>
      </w:r>
      <w:r w:rsidRPr="00E84658">
        <w:t xml:space="preserve">: de kracht die zich verzet tegen het onrecht en het kwaad dat mensen wordt aangedaan en die aan mensen bevrijding schenkt. </w:t>
      </w:r>
    </w:p>
    <w:p w:rsidR="00D91E97" w:rsidRPr="00E84658" w:rsidRDefault="00D91E97" w:rsidP="00D91E97">
      <w:pPr>
        <w:jc w:val="both"/>
      </w:pPr>
      <w:r w:rsidRPr="00E84658">
        <w:rPr>
          <w:i/>
        </w:rPr>
        <w:t>‘Uw geloof heeft u genezen, ga in vrede’</w:t>
      </w:r>
      <w:r w:rsidRPr="00E84658">
        <w:t xml:space="preserve"> zegt Jezus.</w:t>
      </w:r>
    </w:p>
    <w:p w:rsidR="00D91E97" w:rsidRPr="00E84658" w:rsidRDefault="00D91E97" w:rsidP="00D91E97">
      <w:pPr>
        <w:jc w:val="both"/>
      </w:pPr>
      <w:r w:rsidRPr="00E84658">
        <w:t xml:space="preserve">Na twaalf jaar ‘dood’ vindt deze vrouw eindelijk het leven. </w:t>
      </w:r>
    </w:p>
    <w:p w:rsidR="00D91E97" w:rsidRPr="00CA2C98" w:rsidRDefault="00D91E97" w:rsidP="00D91E97">
      <w:pPr>
        <w:jc w:val="both"/>
        <w:rPr>
          <w:sz w:val="16"/>
          <w:szCs w:val="16"/>
        </w:rPr>
      </w:pPr>
    </w:p>
    <w:p w:rsidR="00D91E97" w:rsidRPr="00E84658" w:rsidRDefault="00D91E97" w:rsidP="00D91E97">
      <w:pPr>
        <w:jc w:val="both"/>
      </w:pPr>
      <w:r w:rsidRPr="00E84658">
        <w:lastRenderedPageBreak/>
        <w:t xml:space="preserve">Mijn geloof in Jezus steunt niet op zulke verhalen, verhalen van dodenopwekkingen van mensen die achteraf toch opnieuw moeten sterven, of verhalen over leven geven aan mensen. </w:t>
      </w:r>
    </w:p>
    <w:p w:rsidR="00D91E97" w:rsidRPr="00E84658" w:rsidRDefault="00D91E97" w:rsidP="00D91E97">
      <w:pPr>
        <w:jc w:val="both"/>
      </w:pPr>
      <w:r w:rsidRPr="00E84658">
        <w:t xml:space="preserve">Die verhalen zijn niet het fundament, maar zijn juist de vrucht van het geloof. </w:t>
      </w:r>
    </w:p>
    <w:p w:rsidR="00D91E97" w:rsidRPr="00E84658" w:rsidRDefault="00D91E97" w:rsidP="00D91E97">
      <w:pPr>
        <w:jc w:val="both"/>
      </w:pPr>
      <w:r w:rsidRPr="00E84658">
        <w:t xml:space="preserve">Het fundament </w:t>
      </w:r>
      <w:r>
        <w:t xml:space="preserve">van ons geloof </w:t>
      </w:r>
      <w:r w:rsidRPr="00E84658">
        <w:t>is het vertrouwen in God, dat Jezus bij die vrouw aantrof en waartoe Hij ook Jaïrus opriep.</w:t>
      </w:r>
    </w:p>
    <w:p w:rsidR="00D91E97" w:rsidRPr="00E84658" w:rsidRDefault="00D91E97" w:rsidP="00D91E97">
      <w:pPr>
        <w:jc w:val="both"/>
      </w:pPr>
      <w:r w:rsidRPr="00E84658">
        <w:t xml:space="preserve">Het vertrouwen dat Jezus vooral zelf had en dat Hij uitstraalde, door de manier waarop Hij zich tegen de krachten van de dood verzette en de manier waarop Hij opkwam voor gerechtigheid. Wie zo op God vertrouwt, die weet dat de dood het laatste woord niet kan hebben. </w:t>
      </w:r>
    </w:p>
    <w:p w:rsidR="00D91E97" w:rsidRPr="00CA2C98" w:rsidRDefault="00D91E97" w:rsidP="00D91E97">
      <w:pPr>
        <w:jc w:val="both"/>
        <w:rPr>
          <w:sz w:val="16"/>
          <w:szCs w:val="16"/>
        </w:rPr>
      </w:pPr>
    </w:p>
    <w:p w:rsidR="00D91E97" w:rsidRPr="00E84658" w:rsidRDefault="00D91E97" w:rsidP="00D91E97">
      <w:pPr>
        <w:jc w:val="both"/>
      </w:pPr>
      <w:r w:rsidRPr="00E84658">
        <w:t xml:space="preserve">Geloven is ook een kwestie van </w:t>
      </w:r>
      <w:r w:rsidRPr="00E84658">
        <w:rPr>
          <w:i/>
        </w:rPr>
        <w:t>willen</w:t>
      </w:r>
      <w:r>
        <w:t xml:space="preserve"> geloven</w:t>
      </w:r>
      <w:r w:rsidRPr="00E84658">
        <w:t>: je moet er iets voor over hebben. Al twaalf jaar is die vrouw ziek, geen dokter had haar kunne</w:t>
      </w:r>
      <w:r>
        <w:t>n helpen</w:t>
      </w:r>
      <w:r w:rsidRPr="00E84658">
        <w:t xml:space="preserve">; en nu moet ze dwars door al die mensen om bij Jezus te geraken. Ze heeft er heel wat voor over. </w:t>
      </w:r>
    </w:p>
    <w:p w:rsidR="00D91E97" w:rsidRPr="00E84658" w:rsidRDefault="00D91E97" w:rsidP="00D91E97">
      <w:pPr>
        <w:jc w:val="both"/>
      </w:pPr>
      <w:r>
        <w:t>En dan Jaïrus</w:t>
      </w:r>
      <w:r w:rsidRPr="00E84658">
        <w:t>: hou maar op met vragen, komen ze hem zeg</w:t>
      </w:r>
      <w:r>
        <w:t>gen, je dochtertje is overleden</w:t>
      </w:r>
      <w:r w:rsidRPr="00E84658">
        <w:t xml:space="preserve">; val die Jezus maar niet meer lastig. Maar Jaïrus geeft het niet op. </w:t>
      </w:r>
    </w:p>
    <w:p w:rsidR="00D91E97" w:rsidRPr="00E84658" w:rsidRDefault="00D91E97" w:rsidP="00D91E97">
      <w:pPr>
        <w:jc w:val="both"/>
      </w:pPr>
      <w:r w:rsidRPr="00E84658">
        <w:t xml:space="preserve">Ja, geloven komt niet zomaar aanwaaien. Je moet er iets voor doen. Je moet op zoek gaan en volhouden. </w:t>
      </w:r>
    </w:p>
    <w:p w:rsidR="00D91E97" w:rsidRPr="00CA2C98" w:rsidRDefault="00D91E97" w:rsidP="00D91E97">
      <w:pPr>
        <w:jc w:val="both"/>
        <w:rPr>
          <w:sz w:val="16"/>
          <w:szCs w:val="16"/>
        </w:rPr>
      </w:pPr>
    </w:p>
    <w:p w:rsidR="00D91E97" w:rsidRPr="00E84658" w:rsidRDefault="00D91E97" w:rsidP="00D91E97">
      <w:pPr>
        <w:jc w:val="both"/>
      </w:pPr>
      <w:r w:rsidRPr="00E84658">
        <w:t>En ook Jezus was een volhouder. Zijn vertrouwen op de God van het leven en tegelijk</w:t>
      </w:r>
      <w:r>
        <w:t>ertijd inzet voor gerechtigheid</w:t>
      </w:r>
      <w:r w:rsidRPr="00E84658">
        <w:t xml:space="preserve">: dat was de levenskracht die Hem bezielde en waardoor Hij de dood, in welke vorm ook, aankon. </w:t>
      </w:r>
    </w:p>
    <w:p w:rsidR="00D91E97" w:rsidRPr="00E84658" w:rsidRDefault="00D91E97" w:rsidP="00D91E97">
      <w:pPr>
        <w:jc w:val="both"/>
      </w:pPr>
      <w:r w:rsidRPr="00E84658">
        <w:t>Mogen wij leven vanuit datzelfde vertrouwen in de God van het leven.</w:t>
      </w:r>
    </w:p>
    <w:p w:rsidR="00D91E97" w:rsidRDefault="00D91E97" w:rsidP="00D91E97">
      <w:pPr>
        <w:jc w:val="both"/>
      </w:pPr>
    </w:p>
    <w:p w:rsidR="00D91E97" w:rsidRDefault="00D91E97" w:rsidP="00D91E97">
      <w:pPr>
        <w:jc w:val="center"/>
      </w:pPr>
      <w:r>
        <w:rPr>
          <w:noProof/>
          <w:lang w:eastAsia="nl-BE"/>
        </w:rPr>
        <w:drawing>
          <wp:inline distT="0" distB="0" distL="0" distR="0">
            <wp:extent cx="5253355" cy="3928110"/>
            <wp:effectExtent l="0" t="0" r="4445" b="0"/>
            <wp:docPr id="2" name="Afbeelding 2" descr="2018-13So-B-001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018-13So-B-001c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53355" cy="3928110"/>
                    </a:xfrm>
                    <a:prstGeom prst="rect">
                      <a:avLst/>
                    </a:prstGeom>
                    <a:noFill/>
                    <a:ln>
                      <a:noFill/>
                    </a:ln>
                  </pic:spPr>
                </pic:pic>
              </a:graphicData>
            </a:graphic>
          </wp:inline>
        </w:drawing>
      </w:r>
    </w:p>
    <w:p w:rsidR="00D91E97" w:rsidRPr="00C06070" w:rsidRDefault="00D91E97" w:rsidP="00D91E97">
      <w:pPr>
        <w:jc w:val="center"/>
        <w:rPr>
          <w:i/>
        </w:rPr>
      </w:pPr>
      <w:r>
        <w:rPr>
          <w:i/>
        </w:rPr>
        <w:t>‘</w:t>
      </w:r>
      <w:proofErr w:type="spellStart"/>
      <w:r>
        <w:rPr>
          <w:i/>
        </w:rPr>
        <w:t>Talita</w:t>
      </w:r>
      <w:proofErr w:type="spellEnd"/>
      <w:r>
        <w:rPr>
          <w:i/>
        </w:rPr>
        <w:t xml:space="preserve"> </w:t>
      </w:r>
      <w:proofErr w:type="spellStart"/>
      <w:r>
        <w:rPr>
          <w:i/>
        </w:rPr>
        <w:t>koemi</w:t>
      </w:r>
      <w:proofErr w:type="spellEnd"/>
      <w:r>
        <w:rPr>
          <w:i/>
        </w:rPr>
        <w:t>’, Rembrandt van Rijn, tekening ca. 1640</w:t>
      </w:r>
    </w:p>
    <w:p w:rsidR="00D91E97" w:rsidRPr="00E84658" w:rsidRDefault="00D91E97" w:rsidP="00D91E97">
      <w:pPr>
        <w:jc w:val="both"/>
      </w:pPr>
    </w:p>
    <w:p w:rsidR="00D91E97" w:rsidRPr="00E84658" w:rsidRDefault="00D91E97" w:rsidP="00D91E97">
      <w:pPr>
        <w:jc w:val="both"/>
        <w:rPr>
          <w:i/>
        </w:rPr>
      </w:pPr>
      <w:r w:rsidRPr="00E84658">
        <w:rPr>
          <w:i/>
        </w:rPr>
        <w:t>Jan Verheyen – Lier.</w:t>
      </w:r>
    </w:p>
    <w:p w:rsidR="00D91E97" w:rsidRPr="00FA080A" w:rsidRDefault="00D91E97" w:rsidP="00D91E97">
      <w:pPr>
        <w:jc w:val="both"/>
        <w:rPr>
          <w:i/>
        </w:rPr>
      </w:pPr>
      <w:r w:rsidRPr="00E84658">
        <w:rPr>
          <w:i/>
        </w:rPr>
        <w:t>13</w:t>
      </w:r>
      <w:r w:rsidRPr="00E84658">
        <w:rPr>
          <w:i/>
          <w:vertAlign w:val="superscript"/>
        </w:rPr>
        <w:t>de</w:t>
      </w:r>
      <w:r w:rsidRPr="00E84658">
        <w:rPr>
          <w:i/>
        </w:rPr>
        <w:t xml:space="preserve"> z</w:t>
      </w:r>
      <w:r>
        <w:rPr>
          <w:i/>
        </w:rPr>
        <w:t>ondag door het jaar B – 1.7.2018 (bewerking van een preek van 28.6.2009)</w:t>
      </w:r>
    </w:p>
    <w:p w:rsidR="003F6FFE" w:rsidRDefault="003F6FFE" w:rsidP="003F6FFE">
      <w:pPr>
        <w:jc w:val="both"/>
      </w:pPr>
    </w:p>
    <w:sectPr w:rsidR="003F6FF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doNotDisplayPageBoundaries/>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6FFE"/>
    <w:rsid w:val="003F6FFE"/>
    <w:rsid w:val="006A2FA8"/>
    <w:rsid w:val="008448D3"/>
    <w:rsid w:val="00D91E9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3F6FFE"/>
    <w:pPr>
      <w:spacing w:after="0" w:line="240" w:lineRule="auto"/>
    </w:pPr>
    <w:rPr>
      <w:rFonts w:ascii="Times New Roman" w:eastAsia="Times New Roman" w:hAnsi="Times New Roman" w:cs="Times New Roman"/>
      <w:sz w:val="24"/>
      <w:szCs w:val="24"/>
      <w:lang w:val="nl-BE" w:eastAsia="nl-NL"/>
    </w:rPr>
  </w:style>
  <w:style w:type="paragraph" w:styleId="Kop2">
    <w:name w:val="heading 2"/>
    <w:basedOn w:val="Standaard"/>
    <w:next w:val="Standaard"/>
    <w:link w:val="Kop2Char"/>
    <w:qFormat/>
    <w:rsid w:val="003F6FFE"/>
    <w:pPr>
      <w:keepNext/>
      <w:outlineLvl w:val="1"/>
    </w:pPr>
    <w:rPr>
      <w:i/>
      <w:szCs w:val="20"/>
      <w:lang w:val="fr-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rsid w:val="003F6FFE"/>
    <w:rPr>
      <w:rFonts w:ascii="Times New Roman" w:eastAsia="Times New Roman" w:hAnsi="Times New Roman" w:cs="Times New Roman"/>
      <w:i/>
      <w:sz w:val="24"/>
      <w:szCs w:val="20"/>
      <w:lang w:val="fr-BE" w:eastAsia="nl-NL"/>
    </w:rPr>
  </w:style>
  <w:style w:type="paragraph" w:styleId="Ballontekst">
    <w:name w:val="Balloon Text"/>
    <w:basedOn w:val="Standaard"/>
    <w:link w:val="BallontekstChar"/>
    <w:uiPriority w:val="99"/>
    <w:semiHidden/>
    <w:unhideWhenUsed/>
    <w:rsid w:val="006A2FA8"/>
    <w:rPr>
      <w:rFonts w:ascii="Tahoma" w:hAnsi="Tahoma" w:cs="Tahoma"/>
      <w:sz w:val="16"/>
      <w:szCs w:val="16"/>
    </w:rPr>
  </w:style>
  <w:style w:type="character" w:customStyle="1" w:styleId="BallontekstChar">
    <w:name w:val="Ballontekst Char"/>
    <w:basedOn w:val="Standaardalinea-lettertype"/>
    <w:link w:val="Ballontekst"/>
    <w:uiPriority w:val="99"/>
    <w:semiHidden/>
    <w:rsid w:val="006A2FA8"/>
    <w:rPr>
      <w:rFonts w:ascii="Tahoma" w:eastAsia="Times New Roman" w:hAnsi="Tahoma" w:cs="Tahoma"/>
      <w:sz w:val="16"/>
      <w:szCs w:val="16"/>
      <w:lang w:val="nl-BE"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3F6FFE"/>
    <w:pPr>
      <w:spacing w:after="0" w:line="240" w:lineRule="auto"/>
    </w:pPr>
    <w:rPr>
      <w:rFonts w:ascii="Times New Roman" w:eastAsia="Times New Roman" w:hAnsi="Times New Roman" w:cs="Times New Roman"/>
      <w:sz w:val="24"/>
      <w:szCs w:val="24"/>
      <w:lang w:val="nl-BE" w:eastAsia="nl-NL"/>
    </w:rPr>
  </w:style>
  <w:style w:type="paragraph" w:styleId="Kop2">
    <w:name w:val="heading 2"/>
    <w:basedOn w:val="Standaard"/>
    <w:next w:val="Standaard"/>
    <w:link w:val="Kop2Char"/>
    <w:qFormat/>
    <w:rsid w:val="003F6FFE"/>
    <w:pPr>
      <w:keepNext/>
      <w:outlineLvl w:val="1"/>
    </w:pPr>
    <w:rPr>
      <w:i/>
      <w:szCs w:val="20"/>
      <w:lang w:val="fr-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rsid w:val="003F6FFE"/>
    <w:rPr>
      <w:rFonts w:ascii="Times New Roman" w:eastAsia="Times New Roman" w:hAnsi="Times New Roman" w:cs="Times New Roman"/>
      <w:i/>
      <w:sz w:val="24"/>
      <w:szCs w:val="20"/>
      <w:lang w:val="fr-BE" w:eastAsia="nl-NL"/>
    </w:rPr>
  </w:style>
  <w:style w:type="paragraph" w:styleId="Ballontekst">
    <w:name w:val="Balloon Text"/>
    <w:basedOn w:val="Standaard"/>
    <w:link w:val="BallontekstChar"/>
    <w:uiPriority w:val="99"/>
    <w:semiHidden/>
    <w:unhideWhenUsed/>
    <w:rsid w:val="006A2FA8"/>
    <w:rPr>
      <w:rFonts w:ascii="Tahoma" w:hAnsi="Tahoma" w:cs="Tahoma"/>
      <w:sz w:val="16"/>
      <w:szCs w:val="16"/>
    </w:rPr>
  </w:style>
  <w:style w:type="character" w:customStyle="1" w:styleId="BallontekstChar">
    <w:name w:val="Ballontekst Char"/>
    <w:basedOn w:val="Standaardalinea-lettertype"/>
    <w:link w:val="Ballontekst"/>
    <w:uiPriority w:val="99"/>
    <w:semiHidden/>
    <w:rsid w:val="006A2FA8"/>
    <w:rPr>
      <w:rFonts w:ascii="Tahoma" w:eastAsia="Times New Roman" w:hAnsi="Tahoma" w:cs="Tahoma"/>
      <w:sz w:val="16"/>
      <w:szCs w:val="16"/>
      <w:lang w:val="nl-BE"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824</Words>
  <Characters>4534</Characters>
  <Application>Microsoft Office Word</Application>
  <DocSecurity>0</DocSecurity>
  <Lines>37</Lines>
  <Paragraphs>10</Paragraphs>
  <ScaleCrop>false</ScaleCrop>
  <Company/>
  <LinksUpToDate>false</LinksUpToDate>
  <CharactersWithSpaces>5348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cp:revision>
  <dcterms:created xsi:type="dcterms:W3CDTF">2018-06-26T20:48:00Z</dcterms:created>
  <dcterms:modified xsi:type="dcterms:W3CDTF">2018-06-30T12:07:00Z</dcterms:modified>
</cp:coreProperties>
</file>