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1AA2" w:rsidRDefault="00EC1AA2" w:rsidP="00EC1AA2">
      <w:pPr>
        <w:jc w:val="both"/>
      </w:pPr>
      <w:r>
        <w:rPr>
          <w:b/>
          <w:u w:val="single"/>
        </w:rPr>
        <w:t>Homilie – Negentiende zondag door het jaar – jaar B                                           12.08.2018</w:t>
      </w:r>
      <w:r>
        <w:rPr>
          <w:i/>
        </w:rPr>
        <w:br/>
        <w:t>1 Koningen 19, 4-8 / Efeziërs 4, 30 – 5, 2 / Johannes 6, 41-51</w:t>
      </w:r>
    </w:p>
    <w:p w:rsidR="00EC1AA2" w:rsidRDefault="00EC1AA2" w:rsidP="00EC1AA2">
      <w:pPr>
        <w:jc w:val="both"/>
      </w:pPr>
    </w:p>
    <w:p w:rsidR="00EC1AA2" w:rsidRDefault="00EC1AA2" w:rsidP="00EC1AA2">
      <w:pPr>
        <w:jc w:val="both"/>
      </w:pPr>
      <w:r>
        <w:t xml:space="preserve">In de eerste lezing hoorden we over Elia, een profeet die toch wel tot de verbeelding spreekt. Hij was geen zachtzinnig man, want in de strijd tegen de Baälpriesters, op de berg Karmel, had hij er heel wat eigenhandig omgebracht. Hij wilde die Baälcultus, die afgoderij, met wortel en al uitroeien. Maar die fanatieke houding zou als een boemerang op hem terugkomen. Wanneer Izebel, de vrouw van koning Achab, een niet-joodse, heeft gehoord wat Elia met de Baälpriesters heeft gedaan, besluit zij om Elia te doden. Dus moet Elia op de vlucht en hij zinkt weg in een diepe depressie. </w:t>
      </w:r>
    </w:p>
    <w:p w:rsidR="00EC1AA2" w:rsidRPr="003241FD" w:rsidRDefault="00EC1AA2" w:rsidP="00EC1AA2">
      <w:pPr>
        <w:jc w:val="both"/>
        <w:rPr>
          <w:sz w:val="16"/>
          <w:szCs w:val="16"/>
        </w:rPr>
      </w:pPr>
    </w:p>
    <w:p w:rsidR="00EC1AA2" w:rsidRDefault="00EC1AA2" w:rsidP="00EC1AA2">
      <w:pPr>
        <w:jc w:val="both"/>
      </w:pPr>
      <w:r>
        <w:t xml:space="preserve">Zijn enorme kracht is als sneeuw voor de zon verdwenen. Hij voelt zich ineens heel zwak, kwetsbaar en eenzaam. En hij begint aan alles te twijfelen. Hij vlucht naar de woestijn. Zijn gemoedstoestand hoort bij die onmetelijke leegte. Elia zoekt de schaduw van een bremstruik en hij valt uitgeput neer. Uit zijn hart welt een gebed op, een smeekbede: </w:t>
      </w:r>
      <w:r>
        <w:rPr>
          <w:i/>
        </w:rPr>
        <w:t>‘Laat me maar sterven, het is genoeg geweest – ik ben niet beter dan mijn vaderen.’</w:t>
      </w:r>
      <w:r>
        <w:t xml:space="preserve"> Het is het gebed van een mens die tot het inzicht is gekomen dat succes en machtig optreden niet de sleutel zijn van vervulling en menselijk geluk. </w:t>
      </w:r>
    </w:p>
    <w:p w:rsidR="00EC1AA2" w:rsidRPr="003241FD" w:rsidRDefault="00EC1AA2" w:rsidP="00EC1AA2">
      <w:pPr>
        <w:jc w:val="both"/>
        <w:rPr>
          <w:sz w:val="16"/>
          <w:szCs w:val="16"/>
        </w:rPr>
      </w:pPr>
    </w:p>
    <w:p w:rsidR="00EC1AA2" w:rsidRDefault="00EC1AA2" w:rsidP="00EC1AA2">
      <w:pPr>
        <w:jc w:val="both"/>
      </w:pPr>
      <w:r>
        <w:t xml:space="preserve">Juist op dat moment, in die crisis, zendt God een engel naar Elia. Als de bodem van onmacht en lijden bereikt zijn, komt er plotseling een wending. Zo gaat dat soms. En die bode spreekt klare taal: </w:t>
      </w:r>
      <w:r>
        <w:rPr>
          <w:i/>
        </w:rPr>
        <w:t>‘Sta op en eet!’</w:t>
      </w:r>
      <w:r>
        <w:t xml:space="preserve"> Dat is juist het tegenovergestelde van wat een mens die in een depressie zit, wil, want die legt zich neer en raakt geen eten aan. Elia doet een poging, eet en drinkt wat, maar legt zich terug neer. De engel moet hem dus nogmaals aanporren: </w:t>
      </w:r>
      <w:r>
        <w:rPr>
          <w:i/>
        </w:rPr>
        <w:t>‘Sta op en eet!’</w:t>
      </w:r>
      <w:r>
        <w:t xml:space="preserve"> En dan staat Elia op, een keerpunt in de menselijke crisis. Hij krijgt de opdracht om verder te reizen, veertig dagen en nachten, tot aan de berg Horeb – de berg waar Mozes de tien woorden ontving. Ook Elia zal daar God zien. Maar het zal geen God van vuur, donder en beven zijn, maar wel een God die aanwezig is in het stille suizen van een zachte bries. Heel kwetsbaar. </w:t>
      </w:r>
    </w:p>
    <w:p w:rsidR="00EC1AA2" w:rsidRPr="003241FD" w:rsidRDefault="00EC1AA2" w:rsidP="00EC1AA2">
      <w:pPr>
        <w:jc w:val="both"/>
        <w:rPr>
          <w:sz w:val="16"/>
          <w:szCs w:val="16"/>
        </w:rPr>
      </w:pPr>
    </w:p>
    <w:p w:rsidR="00EC1AA2" w:rsidRDefault="00EC1AA2" w:rsidP="00EC1AA2">
      <w:pPr>
        <w:jc w:val="both"/>
      </w:pPr>
      <w:r>
        <w:t xml:space="preserve">Die merkwaardige combinatie van gezagvol optreden en kwetsbaarheid vinden we ook bij Jezus terug. Het evangelie begon met te zeggen dat de joden ‘morden’ over Jezus. Ze morren omdat Jezus zichzelf het ‘brood uit de hemel’ noemt. Ze weten toch beter. Die Jezus is de zoon van Jozef en zijn moeder is toch Maria uit Nazaret. Ze kennen dat timmermansgezin. Waar haalt Jezus dan die pretentie vandaan om te zeggen dat Hij uit de hemel komt? Maar Jezus repliceert: </w:t>
      </w:r>
      <w:r>
        <w:rPr>
          <w:i/>
        </w:rPr>
        <w:t>‘In plaats van te morren, zouden jullie beter gehoor geven aan wat bij de profeet Jesaja geschreven staat: iedereen zal door God onderricht worden.’</w:t>
      </w:r>
      <w:r>
        <w:t xml:space="preserve"> </w:t>
      </w:r>
    </w:p>
    <w:p w:rsidR="00EC1AA2" w:rsidRPr="003241FD" w:rsidRDefault="00EC1AA2" w:rsidP="00EC1AA2">
      <w:pPr>
        <w:jc w:val="both"/>
        <w:rPr>
          <w:sz w:val="16"/>
          <w:szCs w:val="16"/>
        </w:rPr>
      </w:pPr>
    </w:p>
    <w:p w:rsidR="00EC1AA2" w:rsidRDefault="00EC1AA2" w:rsidP="00EC1AA2">
      <w:pPr>
        <w:jc w:val="both"/>
      </w:pPr>
      <w:r>
        <w:t xml:space="preserve">Jezus probeert hen duidelijk te maken dat Hij dat ‘onderricht’ geeft. Maar ze kunnen er met hun verstand niet bij. Ook </w:t>
      </w:r>
      <w:r>
        <w:rPr>
          <w:i/>
        </w:rPr>
        <w:t xml:space="preserve">ons </w:t>
      </w:r>
      <w:r>
        <w:t xml:space="preserve">verstand schiet daarin tekort. Dat zeggen of zingen we zelfs in dat bekende lied dat we met het lof of bij de zegening met het Allerheiligste zingen, het </w:t>
      </w:r>
      <w:r>
        <w:rPr>
          <w:i/>
        </w:rPr>
        <w:t>Tantum ergo’</w:t>
      </w:r>
      <w:r>
        <w:t xml:space="preserve">, dat mogelijk gecomponeerd is door Thomas van Aquino. Daarin zingen we – in het latijn – </w:t>
      </w:r>
      <w:r>
        <w:rPr>
          <w:i/>
        </w:rPr>
        <w:t>‘Moge ons geloof aanvullen, waar ons verstand het laat afweten’ (‘</w:t>
      </w:r>
      <w:proofErr w:type="spellStart"/>
      <w:r>
        <w:rPr>
          <w:i/>
        </w:rPr>
        <w:t>praestet</w:t>
      </w:r>
      <w:proofErr w:type="spellEnd"/>
      <w:r>
        <w:rPr>
          <w:i/>
        </w:rPr>
        <w:t xml:space="preserve"> </w:t>
      </w:r>
      <w:proofErr w:type="spellStart"/>
      <w:r>
        <w:rPr>
          <w:i/>
        </w:rPr>
        <w:t>fides</w:t>
      </w:r>
      <w:proofErr w:type="spellEnd"/>
      <w:r>
        <w:rPr>
          <w:i/>
        </w:rPr>
        <w:t xml:space="preserve"> </w:t>
      </w:r>
      <w:proofErr w:type="spellStart"/>
      <w:r>
        <w:rPr>
          <w:i/>
        </w:rPr>
        <w:t>supplementum</w:t>
      </w:r>
      <w:proofErr w:type="spellEnd"/>
      <w:r>
        <w:rPr>
          <w:i/>
        </w:rPr>
        <w:t xml:space="preserve"> </w:t>
      </w:r>
      <w:proofErr w:type="spellStart"/>
      <w:r>
        <w:rPr>
          <w:i/>
        </w:rPr>
        <w:t>sensuum</w:t>
      </w:r>
      <w:proofErr w:type="spellEnd"/>
      <w:r>
        <w:rPr>
          <w:i/>
        </w:rPr>
        <w:t xml:space="preserve"> </w:t>
      </w:r>
      <w:proofErr w:type="spellStart"/>
      <w:r>
        <w:rPr>
          <w:i/>
        </w:rPr>
        <w:t>defectui</w:t>
      </w:r>
      <w:proofErr w:type="spellEnd"/>
      <w:r>
        <w:rPr>
          <w:i/>
        </w:rPr>
        <w:t>’)</w:t>
      </w:r>
      <w:r>
        <w:t xml:space="preserve">. Ook die grote middeleeuwse kerkleraar Thomas van Aquino zegt dat het hier niet gaat om iets van ons verstand, maar om ons geloof in Gods mateloze liefde. </w:t>
      </w:r>
    </w:p>
    <w:p w:rsidR="00EC1AA2" w:rsidRPr="003241FD" w:rsidRDefault="00EC1AA2" w:rsidP="00EC1AA2">
      <w:pPr>
        <w:jc w:val="both"/>
        <w:rPr>
          <w:sz w:val="16"/>
          <w:szCs w:val="16"/>
        </w:rPr>
      </w:pPr>
    </w:p>
    <w:p w:rsidR="00EC1AA2" w:rsidRDefault="00EC1AA2" w:rsidP="00EC1AA2">
      <w:pPr>
        <w:jc w:val="both"/>
      </w:pPr>
      <w:r>
        <w:rPr>
          <w:i/>
        </w:rPr>
        <w:t>‘Wie gelooft, heeft eeuwig leven’</w:t>
      </w:r>
      <w:r>
        <w:t xml:space="preserve">, zegt Jezus. En </w:t>
      </w:r>
      <w:r>
        <w:rPr>
          <w:i/>
        </w:rPr>
        <w:t>geloven</w:t>
      </w:r>
      <w:r>
        <w:t xml:space="preserve"> dat is vertrouwen, Wie aan de eucharistie deelneemt en zich bij de communie aan Hem toevertrouwt, neemt het goddelijke, eeuwige leven tot zich. </w:t>
      </w:r>
      <w:r>
        <w:rPr>
          <w:i/>
        </w:rPr>
        <w:t>‘Uw vaderen, die het manna hebben gegeten in de woestijn, zijn niettemin gestorven, maar dit brood daalt uit de hemel neer opdat wie ervan eet niet sterft. Als iemand van dit brood eet zal hij leven in eeuwigheid.’</w:t>
      </w:r>
    </w:p>
    <w:p w:rsidR="00EC1AA2" w:rsidRPr="003241FD" w:rsidRDefault="00EC1AA2" w:rsidP="00EC1AA2">
      <w:pPr>
        <w:jc w:val="both"/>
        <w:rPr>
          <w:sz w:val="16"/>
          <w:szCs w:val="16"/>
        </w:rPr>
      </w:pPr>
    </w:p>
    <w:p w:rsidR="00EC1AA2" w:rsidRDefault="00EC1AA2" w:rsidP="00EC1AA2">
      <w:pPr>
        <w:jc w:val="both"/>
      </w:pPr>
      <w:r>
        <w:t xml:space="preserve">Reeds bij het klaarmaken van de gaven wordt dit gezegd, maar dan eerder in stilte. Wanneer de priester aan de wijn een paar druppels water toevoegt, dan zegt hij: </w:t>
      </w:r>
      <w:r>
        <w:rPr>
          <w:i/>
        </w:rPr>
        <w:t>‘Water en wijn worden één. Gij deelt ons mens-zijn en neemt ons op in uw goddelijk leven’</w:t>
      </w:r>
      <w:r>
        <w:t xml:space="preserve">. In die woorden, eerder fluisterend uitgesproken, ligt de kern van ons geloof in de eucharistie: we worden opgenomen in het lichaam van Christus, opgenomen in zijn goddelijk en verheerlijkt leven. Ons leven vindt zijn voltooiing niet op deze aarde, maar in het eeuwig leven van God. </w:t>
      </w:r>
    </w:p>
    <w:p w:rsidR="00EC1AA2" w:rsidRPr="003241FD" w:rsidRDefault="00EC1AA2" w:rsidP="00EC1AA2">
      <w:pPr>
        <w:jc w:val="both"/>
        <w:rPr>
          <w:sz w:val="16"/>
          <w:szCs w:val="16"/>
        </w:rPr>
      </w:pPr>
    </w:p>
    <w:p w:rsidR="00EC1AA2" w:rsidRDefault="00EC1AA2" w:rsidP="00EC1AA2">
      <w:pPr>
        <w:jc w:val="both"/>
      </w:pPr>
      <w:r>
        <w:t xml:space="preserve">Laten we dan – uitgenodigd door de Heer zelf – straks bij de communie opstaan en eten – zoals Gods bode het ook zegde tot Elia: </w:t>
      </w:r>
      <w:r>
        <w:rPr>
          <w:i/>
        </w:rPr>
        <w:t>‘Sta op en eet!’</w:t>
      </w:r>
      <w:r>
        <w:t xml:space="preserve"> Dit eenvoudig voedsel, een fractie brood, wil ons krachtig en sterk maken om als gelovige verder onze weg te gaan, tot eens, in het eeuwige leven bij God. </w:t>
      </w:r>
    </w:p>
    <w:p w:rsidR="00EC1AA2" w:rsidRDefault="00EC1AA2" w:rsidP="00EC1AA2">
      <w:pPr>
        <w:jc w:val="both"/>
      </w:pPr>
    </w:p>
    <w:p w:rsidR="00EC1AA2" w:rsidRDefault="00EC1AA2" w:rsidP="00EC1AA2">
      <w:pPr>
        <w:jc w:val="center"/>
      </w:pPr>
      <w:r>
        <w:rPr>
          <w:noProof/>
          <w:lang w:eastAsia="nl-BE"/>
        </w:rPr>
        <w:drawing>
          <wp:inline distT="0" distB="0" distL="0" distR="0">
            <wp:extent cx="4762500" cy="4716780"/>
            <wp:effectExtent l="0" t="0" r="0" b="7620"/>
            <wp:docPr id="1" name="Afbeelding 1" descr="Chag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hagall"/>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762500" cy="4716780"/>
                    </a:xfrm>
                    <a:prstGeom prst="rect">
                      <a:avLst/>
                    </a:prstGeom>
                    <a:noFill/>
                    <a:ln>
                      <a:noFill/>
                    </a:ln>
                  </pic:spPr>
                </pic:pic>
              </a:graphicData>
            </a:graphic>
          </wp:inline>
        </w:drawing>
      </w:r>
    </w:p>
    <w:p w:rsidR="00EC1AA2" w:rsidRPr="00915A18" w:rsidRDefault="00EC1AA2" w:rsidP="00EC1AA2">
      <w:pPr>
        <w:jc w:val="center"/>
        <w:rPr>
          <w:i/>
          <w:color w:val="111111"/>
          <w:sz w:val="20"/>
          <w:szCs w:val="20"/>
          <w:lang w:val="en-US"/>
        </w:rPr>
      </w:pPr>
      <w:r w:rsidRPr="00915A18">
        <w:rPr>
          <w:i/>
          <w:color w:val="111111"/>
          <w:sz w:val="20"/>
          <w:szCs w:val="20"/>
          <w:shd w:val="clear" w:color="auto" w:fill="FFFFF8"/>
          <w:lang w:val="en-US"/>
        </w:rPr>
        <w:t>Marc Chagall, ‘Elijah Touched by an Angel’, 1958, The Jewish Museum, New York</w:t>
      </w:r>
    </w:p>
    <w:p w:rsidR="00EC1AA2" w:rsidRPr="00915A18" w:rsidRDefault="00EC1AA2" w:rsidP="00EC1AA2">
      <w:pPr>
        <w:rPr>
          <w:lang w:val="en-US"/>
        </w:rPr>
      </w:pPr>
    </w:p>
    <w:p w:rsidR="00EC1AA2" w:rsidRDefault="00EC1AA2" w:rsidP="00EC1AA2">
      <w:pPr>
        <w:jc w:val="both"/>
        <w:rPr>
          <w:i/>
        </w:rPr>
      </w:pPr>
      <w:r>
        <w:rPr>
          <w:i/>
        </w:rPr>
        <w:t xml:space="preserve">Jan Verheyen – Lier. </w:t>
      </w:r>
    </w:p>
    <w:p w:rsidR="00EC1AA2" w:rsidRDefault="00EC1AA2" w:rsidP="00EC1AA2">
      <w:pPr>
        <w:jc w:val="both"/>
        <w:rPr>
          <w:i/>
        </w:rPr>
      </w:pPr>
      <w:r>
        <w:rPr>
          <w:i/>
        </w:rPr>
        <w:t>19</w:t>
      </w:r>
      <w:r w:rsidRPr="0032563A">
        <w:rPr>
          <w:i/>
          <w:vertAlign w:val="superscript"/>
        </w:rPr>
        <w:t>de</w:t>
      </w:r>
      <w:r>
        <w:rPr>
          <w:i/>
        </w:rPr>
        <w:t xml:space="preserve"> zondag door het jaar B – 12.8.2018</w:t>
      </w:r>
    </w:p>
    <w:p w:rsidR="00FE3B2B" w:rsidRPr="00EC1AA2" w:rsidRDefault="00EC1AA2" w:rsidP="00EC1AA2">
      <w:pPr>
        <w:jc w:val="both"/>
        <w:rPr>
          <w:i/>
        </w:rPr>
      </w:pPr>
      <w:r>
        <w:rPr>
          <w:i/>
        </w:rPr>
        <w:t>(Inspiratie: o.a. Jean Bastiaens, Het Woord is mens geworden. Commentaren bij de zondagslezingen jaar A, B en C, Halewijn 2015; Dr. Rob G.A. Kurvers, Een paspoort voor het Rijk Gods. Preken voor het jaar B, Berne Media 2017)</w:t>
      </w:r>
      <w:bookmarkStart w:id="0" w:name="_GoBack"/>
      <w:bookmarkEnd w:id="0"/>
    </w:p>
    <w:sectPr w:rsidR="00FE3B2B" w:rsidRPr="00EC1AA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AA2"/>
    <w:rsid w:val="00EC1AA2"/>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C1AA2"/>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EC1AA2"/>
    <w:rPr>
      <w:rFonts w:ascii="Tahoma" w:hAnsi="Tahoma" w:cs="Tahoma"/>
      <w:sz w:val="16"/>
      <w:szCs w:val="16"/>
    </w:rPr>
  </w:style>
  <w:style w:type="character" w:customStyle="1" w:styleId="BallontekstChar">
    <w:name w:val="Ballontekst Char"/>
    <w:basedOn w:val="Standaardalinea-lettertype"/>
    <w:link w:val="Ballontekst"/>
    <w:uiPriority w:val="99"/>
    <w:semiHidden/>
    <w:rsid w:val="00EC1AA2"/>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C1AA2"/>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EC1AA2"/>
    <w:rPr>
      <w:rFonts w:ascii="Tahoma" w:hAnsi="Tahoma" w:cs="Tahoma"/>
      <w:sz w:val="16"/>
      <w:szCs w:val="16"/>
    </w:rPr>
  </w:style>
  <w:style w:type="character" w:customStyle="1" w:styleId="BallontekstChar">
    <w:name w:val="Ballontekst Char"/>
    <w:basedOn w:val="Standaardalinea-lettertype"/>
    <w:link w:val="Ballontekst"/>
    <w:uiPriority w:val="99"/>
    <w:semiHidden/>
    <w:rsid w:val="00EC1AA2"/>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780</Words>
  <Characters>4290</Characters>
  <Application>Microsoft Office Word</Application>
  <DocSecurity>0</DocSecurity>
  <Lines>35</Lines>
  <Paragraphs>10</Paragraphs>
  <ScaleCrop>false</ScaleCrop>
  <Company/>
  <LinksUpToDate>false</LinksUpToDate>
  <CharactersWithSpaces>5060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2018-08-09T19:38:00Z</dcterms:created>
  <dcterms:modified xsi:type="dcterms:W3CDTF">2018-08-09T19:39:00Z</dcterms:modified>
</cp:coreProperties>
</file>