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4700" w:rsidRDefault="00214700" w:rsidP="00214700">
      <w:pPr>
        <w:jc w:val="both"/>
      </w:pPr>
      <w:r>
        <w:rPr>
          <w:b/>
          <w:u w:val="single"/>
        </w:rPr>
        <w:t>Homilie – Drieëntwintigste zondag door het jaar – jaar B                                   09.09.2018</w:t>
      </w:r>
      <w:r>
        <w:rPr>
          <w:i/>
        </w:rPr>
        <w:br/>
        <w:t>Jesaja 35, 4-7a / Jacobus 2, 1-5 / Marcus 7, 31-37</w:t>
      </w:r>
    </w:p>
    <w:p w:rsidR="00214700" w:rsidRDefault="00214700" w:rsidP="00214700">
      <w:pPr>
        <w:jc w:val="both"/>
      </w:pPr>
    </w:p>
    <w:p w:rsidR="00214700" w:rsidRDefault="00214700" w:rsidP="00214700">
      <w:pPr>
        <w:jc w:val="both"/>
      </w:pPr>
      <w:r>
        <w:t xml:space="preserve">De doofstomme man uit het evangelie is er erg aan toe. Hij leeft opgesloten in zichzelf, hij beschikt over bijna geen contactmogelijkheden en hoort nergens bij. Zijn bestaan is beperkt en als gevolg van zijn handicap is zijn hele mens-zijn aangetast en ziek. En eigenlijk speelt hij in het verhaal van Marcus ook geen hoofdrol. Alle aandacht gaat naar Jezus en naar de omstaanders die zich het lot van die man aantrekken en achteraf verwonderd zijn. </w:t>
      </w:r>
    </w:p>
    <w:p w:rsidR="00214700" w:rsidRPr="00FD508B" w:rsidRDefault="00214700" w:rsidP="00214700">
      <w:pPr>
        <w:jc w:val="both"/>
        <w:rPr>
          <w:sz w:val="16"/>
          <w:szCs w:val="16"/>
        </w:rPr>
      </w:pPr>
    </w:p>
    <w:p w:rsidR="00214700" w:rsidRDefault="00214700" w:rsidP="00214700">
      <w:pPr>
        <w:jc w:val="both"/>
      </w:pPr>
      <w:r>
        <w:t xml:space="preserve">Marcus vertelt ons die genezing levensecht. Dankzij de vele details zien wij het voor onze ogen gebeuren en zijn we getuige van die ingrijpende ontmoeting tussen Jezus en die doofstomme mens. Maar eigenlijk heeft Marcus dit verhaal vooral bedoeld om ons te vertellen op welke manier de prediking van het Rijk Gods onthaald wordt in Israël en daarbuiten. Het wonder met de vijf broden en de twee vissen heeft bij velen verkeerde verwachtingen opgeroepen. Zelfs de leerlingen hebben de diepere betekenis niet begrepen. We hoorden daarover in de voorbije weken de misverstanden die de broodrede van Jezus hebben teweeggebracht. De evangelist Johannes had daarover uitvoerig geschreven. </w:t>
      </w:r>
    </w:p>
    <w:p w:rsidR="00214700" w:rsidRDefault="00214700" w:rsidP="00214700">
      <w:pPr>
        <w:jc w:val="both"/>
      </w:pPr>
      <w:r>
        <w:t xml:space="preserve">Maar ook Marcus schrijft dat ze niet tot inzicht zijn gekomen </w:t>
      </w:r>
      <w:r>
        <w:rPr>
          <w:i/>
        </w:rPr>
        <w:t>‘omdat hun geest verblind was’</w:t>
      </w:r>
      <w:r>
        <w:t xml:space="preserve"> (Mc. 6, 52). We hoorden vorige week dat de farizeeërs en Schriftgeleerden met Jezus discussiëren over de reinheidsvoorschriften en ze beschuldigen Hem ervan dat Hij veel te los omgaat met de Wet. </w:t>
      </w:r>
    </w:p>
    <w:p w:rsidR="00214700" w:rsidRPr="00FD508B" w:rsidRDefault="00214700" w:rsidP="00214700">
      <w:pPr>
        <w:jc w:val="both"/>
        <w:rPr>
          <w:sz w:val="16"/>
          <w:szCs w:val="16"/>
        </w:rPr>
      </w:pPr>
    </w:p>
    <w:p w:rsidR="00214700" w:rsidRDefault="00214700" w:rsidP="00214700">
      <w:pPr>
        <w:jc w:val="both"/>
      </w:pPr>
      <w:r>
        <w:t xml:space="preserve">Een tweede broodwonder zal daar geen verandering in brengen. De religieuze leiders dagen Jezus uit en ze eisen een teken. Maar hoe meer Hij er verricht, hoe groter hun ongeloof. Ze zijn duidelijk blind en doof voor wat er in die dagen rondom hen gebeurt. Tussen al die discussies weeft Marcus enkele ontmoetingsverhalen die allemaal een veelzeggende betekenis hebben. Het dochtertje van een Syro-Fenicische vrouw wordt van een onreine geest genezen, een doofstomme man kan weer horen en spreken, een blinde kan weer zien. Mensen die op een of andere wijze aangetast zijn in hun mens-zijn worden genezen. In hen wordt, door toedoen van Jezus, de gaafheid van de schepping zoals God die bedoeld heeft, weer zichtbaar. </w:t>
      </w:r>
    </w:p>
    <w:p w:rsidR="00214700" w:rsidRPr="004C4B74" w:rsidRDefault="00214700" w:rsidP="00214700">
      <w:pPr>
        <w:jc w:val="both"/>
        <w:rPr>
          <w:sz w:val="16"/>
          <w:szCs w:val="16"/>
        </w:rPr>
      </w:pPr>
    </w:p>
    <w:p w:rsidR="00214700" w:rsidRDefault="00214700" w:rsidP="00214700">
      <w:pPr>
        <w:jc w:val="both"/>
      </w:pPr>
      <w:r>
        <w:t xml:space="preserve">Het toekomstvisioen van Jesaja uit de eerste lezing komt tot vervulling: een nieuwe lente is aangebroken, het dorre land wordt vruchtbaar, mensen spreken elkaar moed in, blinden zien en doven horen. Het zijn een aantal beelden om uit te drukken hoe overrompelend Gods tussenkomst is, hoe levengevend Jezus’ optreden. Blijkbaar hebben de meeste mensen in die tijd niet de link gelegd tussen die profetie van Jesaja en Jezus’ optreden. Ze hebben niet ‘gezien’ dat het genezen van zieken, blinden, doofstommen veel méér is dan Jezus’ zorg voor mensen. </w:t>
      </w:r>
    </w:p>
    <w:p w:rsidR="00214700" w:rsidRPr="004C4B74" w:rsidRDefault="00214700" w:rsidP="00214700">
      <w:pPr>
        <w:jc w:val="both"/>
        <w:rPr>
          <w:sz w:val="16"/>
          <w:szCs w:val="16"/>
        </w:rPr>
      </w:pPr>
    </w:p>
    <w:p w:rsidR="00214700" w:rsidRDefault="00214700" w:rsidP="00214700">
      <w:pPr>
        <w:jc w:val="both"/>
      </w:pPr>
      <w:r>
        <w:t xml:space="preserve">Het zijn tekenen waarin Gods liefde doorbreekt. Het zijn ‘sprekende’ woorden en gebaren die duidelijk maken dat met Jezus’ komst het Rijk Gods is aangebroken. Maar het tragische van dit alles is juist dat zij die Jahwe’s trouw vanuit het verleden kennen – want het staat in hun heilige boeken – doof en blind zijn voor de manier waarop Hij zichtbaar en hoorbaar onder hun ogen verschijnt, terwijl mensen van heidense afkomst veel dichter bij het geloof staan. </w:t>
      </w:r>
    </w:p>
    <w:p w:rsidR="00214700" w:rsidRPr="004C4B74" w:rsidRDefault="00214700" w:rsidP="00214700">
      <w:pPr>
        <w:jc w:val="both"/>
        <w:rPr>
          <w:sz w:val="16"/>
          <w:szCs w:val="16"/>
        </w:rPr>
      </w:pPr>
    </w:p>
    <w:p w:rsidR="00214700" w:rsidRDefault="00214700" w:rsidP="00214700">
      <w:pPr>
        <w:jc w:val="both"/>
      </w:pPr>
      <w:r>
        <w:t xml:space="preserve">Wat hebben deze lezingen ons te zeggen vandaag? Misschien is je eerste bedenking: de tijd dat Jezus zieken genas, ligt ver achter ons, ook al dromen we allemaal wel eens van een wereld zonder verdriet en zonder pijn. Zo dikwijls zouden we mensen wille toewensen dat ze weer gezond worden. Zo dikwijls kloppen we bij God aan met de vraag om aan die ellendige toestand iets te doen. Zijn we dan naïef als we dit doen of proberen we op die manier toch mee te gaan met de belofte die een evangelie zoals dit in zich draagt? Wat Jezus wil laten aanvoelen is de onmetelijke zorg van zijn Vader voor elke mens. Omdat de joodse gemeenschap dit tot een exclusief recht maakte, voorbehouden aan vromen en gezonde mensen, daarom richt Jezus zich </w:t>
      </w:r>
      <w:r>
        <w:lastRenderedPageBreak/>
        <w:t xml:space="preserve">bij voorkeur tot hen die er – naar de normen van die tijd – geen aanspraak konden op maken. Aan blinden, zieken en gehandicapten laat Hij ervaren dat zij erbij horen, dat zij bemind worden, dat hun leven in Gods ogen waardevol is. </w:t>
      </w:r>
    </w:p>
    <w:p w:rsidR="00214700" w:rsidRPr="004C4B74" w:rsidRDefault="00214700" w:rsidP="00214700">
      <w:pPr>
        <w:jc w:val="both"/>
        <w:rPr>
          <w:sz w:val="16"/>
          <w:szCs w:val="16"/>
        </w:rPr>
      </w:pPr>
    </w:p>
    <w:p w:rsidR="00214700" w:rsidRDefault="00214700" w:rsidP="00214700">
      <w:pPr>
        <w:jc w:val="both"/>
      </w:pPr>
      <w:r>
        <w:t xml:space="preserve">Een belangrijk woordje uit het evangelie is dat Aramese woord dat Jezus tot de doofstomme sprak: </w:t>
      </w:r>
      <w:r>
        <w:rPr>
          <w:i/>
        </w:rPr>
        <w:t>‘Effeta’</w:t>
      </w:r>
      <w:r>
        <w:t>. Dat is vooral bekend geworden doordat het al vanaf de 3</w:t>
      </w:r>
      <w:r w:rsidRPr="00E6017B">
        <w:rPr>
          <w:vertAlign w:val="superscript"/>
        </w:rPr>
        <w:t>de</w:t>
      </w:r>
      <w:r>
        <w:t xml:space="preserve"> - 4</w:t>
      </w:r>
      <w:r w:rsidRPr="00E6017B">
        <w:rPr>
          <w:vertAlign w:val="superscript"/>
        </w:rPr>
        <w:t>de</w:t>
      </w:r>
      <w:r>
        <w:t xml:space="preserve"> eeuw was opgenomen in het doopritueel. Naar het einde van de doopritus zegt de bedienaar van het doopsel – dikwijls ook met andere woorden: </w:t>
      </w:r>
      <w:r>
        <w:rPr>
          <w:i/>
        </w:rPr>
        <w:t>‘Onze Heer Jezus Christus gaf aan doven het gehoor en stommen liet Hij spreken; moge Hij je geven dat je spoedig Zijn Woord kunt verstaan en Zijn opdracht uitvoeren tot eer van God’</w:t>
      </w:r>
      <w:r>
        <w:t xml:space="preserve">. Tegen elke gedoopte werd en wordt dat gezegd opdat je als gedoopte mens, als christen, mag openstaan voor Gods Woord en voor de grote, wereldwijde opdracht van God die in ons christen-zijn besloten ligt. </w:t>
      </w:r>
    </w:p>
    <w:p w:rsidR="00214700" w:rsidRPr="004C4B74" w:rsidRDefault="00214700" w:rsidP="00214700">
      <w:pPr>
        <w:jc w:val="both"/>
        <w:rPr>
          <w:sz w:val="16"/>
          <w:szCs w:val="16"/>
        </w:rPr>
      </w:pPr>
    </w:p>
    <w:p w:rsidR="00214700" w:rsidRPr="004C4B74" w:rsidRDefault="00214700" w:rsidP="00214700">
      <w:pPr>
        <w:jc w:val="both"/>
      </w:pPr>
      <w:r>
        <w:t xml:space="preserve">Van de doofstomme mens horen we verder niets meer. We weten niet of hij volgeling van Jezus geworden is of niet, we weten zelfs niet of bij blij en dankbaar was. We mogen het alleen maar hopen. Eigenlijk moeten we allemaal een beetje genezen worden. </w:t>
      </w:r>
      <w:r>
        <w:rPr>
          <w:i/>
        </w:rPr>
        <w:t>‘Effeta, ga open!’</w:t>
      </w:r>
      <w:r>
        <w:t xml:space="preserve"> heeft Jezus via de bedienaar van het doopsel tot ieder van ons gezegd. Als gedoopte mensen moeten wij onze oren en ogen weer scherp maken voor de wereld van God en onze mond durven opendoen als het gaat om gerechtigheid. </w:t>
      </w:r>
    </w:p>
    <w:p w:rsidR="00214700" w:rsidRDefault="00214700" w:rsidP="00214700">
      <w:pPr>
        <w:jc w:val="both"/>
      </w:pPr>
      <w:r>
        <w:t xml:space="preserve">Vandaag hoor ik Jezus dus uitdrukkelijk zeggen: Mens, ga open voor de wereld van God! Kruip niet weg achter de brede schouders van een ander, verschuil je niet als een anonieme figuur in de massa, maar wees een gedoopte: ga open voor mensen en ga open voor God. </w:t>
      </w:r>
    </w:p>
    <w:p w:rsidR="00214700" w:rsidRDefault="00214700" w:rsidP="00214700">
      <w:r>
        <w:rPr>
          <w:noProof/>
          <w:lang w:val="nl-NL"/>
        </w:rPr>
        <w:drawing>
          <wp:anchor distT="0" distB="0" distL="114300" distR="114300" simplePos="0" relativeHeight="251659264" behindDoc="0" locked="0" layoutInCell="1" allowOverlap="1">
            <wp:simplePos x="0" y="0"/>
            <wp:positionH relativeFrom="margin">
              <wp:posOffset>2377440</wp:posOffset>
            </wp:positionH>
            <wp:positionV relativeFrom="margin">
              <wp:posOffset>3945255</wp:posOffset>
            </wp:positionV>
            <wp:extent cx="3571240" cy="4535805"/>
            <wp:effectExtent l="0" t="0" r="0" b="0"/>
            <wp:wrapSquare wrapText="bothSides"/>
            <wp:docPr id="1" name="Afbeelding 1" descr="32891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2891c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571240" cy="45358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Default="00214700" w:rsidP="00214700">
      <w:pPr>
        <w:jc w:val="both"/>
      </w:pPr>
    </w:p>
    <w:p w:rsidR="00214700" w:rsidRPr="002B1778" w:rsidRDefault="00214700" w:rsidP="00214700">
      <w:pPr>
        <w:jc w:val="both"/>
        <w:rPr>
          <w:i/>
          <w:sz w:val="20"/>
          <w:szCs w:val="20"/>
        </w:rPr>
      </w:pPr>
      <w:r>
        <w:rPr>
          <w:b/>
          <w:i/>
          <w:sz w:val="20"/>
          <w:szCs w:val="20"/>
          <w:u w:val="single"/>
        </w:rPr>
        <w:t>Afbeelding</w:t>
      </w:r>
      <w:r>
        <w:rPr>
          <w:b/>
          <w:i/>
          <w:sz w:val="20"/>
          <w:szCs w:val="20"/>
        </w:rPr>
        <w:t>:</w:t>
      </w:r>
      <w:r>
        <w:rPr>
          <w:i/>
          <w:sz w:val="20"/>
          <w:szCs w:val="20"/>
        </w:rPr>
        <w:t xml:space="preserve"> Genezing van de doofstomme, Wim Johannesma (°1936)</w:t>
      </w:r>
    </w:p>
    <w:p w:rsidR="00214700" w:rsidRDefault="00214700" w:rsidP="00214700">
      <w:pPr>
        <w:jc w:val="both"/>
      </w:pPr>
    </w:p>
    <w:p w:rsidR="00214700" w:rsidRDefault="00214700" w:rsidP="00214700">
      <w:pPr>
        <w:jc w:val="both"/>
        <w:rPr>
          <w:i/>
        </w:rPr>
      </w:pPr>
      <w:r>
        <w:rPr>
          <w:i/>
        </w:rPr>
        <w:t xml:space="preserve">Jan Verheyen – Lier. </w:t>
      </w:r>
    </w:p>
    <w:p w:rsidR="00214700" w:rsidRDefault="00214700" w:rsidP="00214700">
      <w:pPr>
        <w:jc w:val="both"/>
        <w:rPr>
          <w:i/>
        </w:rPr>
      </w:pPr>
      <w:r>
        <w:rPr>
          <w:i/>
        </w:rPr>
        <w:t>23</w:t>
      </w:r>
      <w:r w:rsidRPr="00FD508B">
        <w:rPr>
          <w:i/>
          <w:vertAlign w:val="superscript"/>
        </w:rPr>
        <w:t>ste</w:t>
      </w:r>
      <w:r>
        <w:rPr>
          <w:i/>
        </w:rPr>
        <w:t xml:space="preserve"> zondag door het jaar B – 9.9.2018</w:t>
      </w:r>
    </w:p>
    <w:p w:rsidR="008448D3" w:rsidRPr="00214700" w:rsidRDefault="00214700" w:rsidP="00214700">
      <w:pPr>
        <w:jc w:val="both"/>
        <w:rPr>
          <w:i/>
        </w:rPr>
      </w:pPr>
      <w:r>
        <w:rPr>
          <w:i/>
        </w:rPr>
        <w:t>(Inspiratie: o.a. Geloofsverdieping, Jg. 15 nr. 1, sep/okt. 1991, Zusters Bernardinnen, Oudenaarde; Rob G.A. Kurvers, Een paspoort voor het Rijk Gods. Preken voor het jaar B, Berne Media 2017)</w:t>
      </w:r>
      <w:bookmarkStart w:id="0" w:name="_GoBack"/>
      <w:bookmarkEnd w:id="0"/>
    </w:p>
    <w:sectPr w:rsidR="008448D3" w:rsidRPr="002147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700"/>
    <w:rsid w:val="00214700"/>
    <w:rsid w:val="008448D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777428-9131-4D30-B101-1C1599E5A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14700"/>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934</Words>
  <Characters>5138</Characters>
  <Application>Microsoft Office Word</Application>
  <DocSecurity>0</DocSecurity>
  <Lines>42</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2018-09-07T12:34:00Z</dcterms:created>
  <dcterms:modified xsi:type="dcterms:W3CDTF">2018-09-07T12:35:00Z</dcterms:modified>
</cp:coreProperties>
</file>