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80" w:rsidRDefault="00041680" w:rsidP="00041680">
      <w:pPr>
        <w:jc w:val="both"/>
      </w:pPr>
      <w:r>
        <w:rPr>
          <w:b/>
          <w:u w:val="single"/>
        </w:rPr>
        <w:t>Homilie – Vijfde zondag door het jaar – jaar C                                                     10.02.2019</w:t>
      </w:r>
      <w:r>
        <w:rPr>
          <w:i/>
        </w:rPr>
        <w:br/>
        <w:t>Jesaja 6, 1-</w:t>
      </w:r>
      <w:proofErr w:type="spellStart"/>
      <w:r>
        <w:rPr>
          <w:i/>
        </w:rPr>
        <w:t>2a.3</w:t>
      </w:r>
      <w:proofErr w:type="spellEnd"/>
      <w:r>
        <w:rPr>
          <w:i/>
        </w:rPr>
        <w:t>-8 / 1 Korintiërs 15, 1-11 / Lucas 5, 1-11</w:t>
      </w:r>
    </w:p>
    <w:p w:rsidR="00041680" w:rsidRDefault="00041680" w:rsidP="00041680">
      <w:pPr>
        <w:jc w:val="both"/>
      </w:pPr>
    </w:p>
    <w:p w:rsidR="00041680" w:rsidRDefault="00041680" w:rsidP="00041680">
      <w:pPr>
        <w:jc w:val="both"/>
      </w:pPr>
      <w:r>
        <w:t xml:space="preserve">Wat doen wij met onze menselijke mogelijkheden? Een manager en een topindustrieel bekijken dat waarschijnlijk functioneel: winst maken en productiviteit zijn belangrijk. In de sport- en amusementswereld zal het eerder gaan om succes en populariteit. En daarvoor wordt dikwijls heel wat opgeofferd. Maar mensen willen toch vooral gelukkig zijn en zich nuttig voelen. Mensen weten zich verantwoordelijk voor familie en vrienden. Mensen zijn er nodig om lief te hebben, om zorg te dragen, om te bouwen aan een rechtvaardige wereld. Van </w:t>
      </w:r>
      <w:proofErr w:type="spellStart"/>
      <w:r>
        <w:t>jongsaf</w:t>
      </w:r>
      <w:proofErr w:type="spellEnd"/>
      <w:r>
        <w:t xml:space="preserve"> voelen mensen zich verantwoordelijk voor het klimaat, voor het milieu en ze gaan er voor de straat op. </w:t>
      </w:r>
    </w:p>
    <w:p w:rsidR="00041680" w:rsidRPr="008506D9" w:rsidRDefault="00041680" w:rsidP="00041680">
      <w:pPr>
        <w:jc w:val="both"/>
        <w:rPr>
          <w:sz w:val="16"/>
          <w:szCs w:val="16"/>
        </w:rPr>
      </w:pPr>
    </w:p>
    <w:p w:rsidR="00041680" w:rsidRDefault="00041680" w:rsidP="00041680">
      <w:pPr>
        <w:jc w:val="both"/>
      </w:pPr>
      <w:r>
        <w:t xml:space="preserve">Maar mensen zijn er ook nodig om God ter sprake te brengen, om Jezus’ boodschap te verkondigen en zijn levenswerk verder te zetten. En hier zitten we dan dicht bij de lezingen van vandaag. Want mensen zijn er niet alleen ‘nodig’, ze worden ook ‘geroepen’. Jesaja, Paulus en Simon hebben dat elk op een eigen, unieke manier ervaren. </w:t>
      </w:r>
    </w:p>
    <w:p w:rsidR="00041680" w:rsidRPr="008506D9" w:rsidRDefault="00041680" w:rsidP="00041680">
      <w:pPr>
        <w:jc w:val="both"/>
        <w:rPr>
          <w:sz w:val="16"/>
          <w:szCs w:val="16"/>
        </w:rPr>
      </w:pPr>
    </w:p>
    <w:p w:rsidR="00041680" w:rsidRDefault="00041680" w:rsidP="00041680">
      <w:pPr>
        <w:jc w:val="both"/>
      </w:pPr>
      <w:r>
        <w:t xml:space="preserve">Jesaja maakt een adembenemend visioen mee, waarbij hij onder de indruk komt van Gods grootheid. Oog in oog met Jahwe wordt hij zich bewust van zijn kleinheid, maar tegelijk voelt hij zich boven zijn menselijke zwakheid uitgetild. Vanuit het vertrouwen dat die barmhartige liefde hem nooit zal ontbreken, durft hij het aan Gods vraag te beantwoorden met een eenvoudig: </w:t>
      </w:r>
      <w:r>
        <w:rPr>
          <w:i/>
        </w:rPr>
        <w:t>‘Hier ben ik, zend mij’</w:t>
      </w:r>
      <w:r>
        <w:t xml:space="preserve">. Voortaan spreekt Jesaja in Gods naam. </w:t>
      </w:r>
    </w:p>
    <w:p w:rsidR="00041680" w:rsidRPr="008506D9" w:rsidRDefault="00041680" w:rsidP="00041680">
      <w:pPr>
        <w:jc w:val="both"/>
        <w:rPr>
          <w:sz w:val="16"/>
          <w:szCs w:val="16"/>
        </w:rPr>
      </w:pPr>
    </w:p>
    <w:p w:rsidR="00041680" w:rsidRDefault="00041680" w:rsidP="00041680">
      <w:pPr>
        <w:jc w:val="both"/>
      </w:pPr>
      <w:r>
        <w:t xml:space="preserve">Paulus, de man van de tweede lezing, heeft een hele weg afgelegd: van farizeeër die christenen vervolgt, tot missionaris van de heidenen. Onverwacht werd hij ‘geroepen’. Hij maakte een grote ommekeer door, zo ingrijpend dat we hem vandaag hoorden zeggen: </w:t>
      </w:r>
      <w:r>
        <w:rPr>
          <w:i/>
        </w:rPr>
        <w:t>‘door de genade van God ben ik wie ik ben’</w:t>
      </w:r>
      <w:r>
        <w:t xml:space="preserve">. Hij beseft dat hij niet waard is om apostel genoemd te worden, maar toch is hij vol vreugde omdat hij zich, ondanks zijn verleden, mag inzetten voor Jezus en zijn evangelie. </w:t>
      </w:r>
    </w:p>
    <w:p w:rsidR="00041680" w:rsidRPr="008506D9" w:rsidRDefault="00041680" w:rsidP="00041680">
      <w:pPr>
        <w:jc w:val="both"/>
        <w:rPr>
          <w:sz w:val="16"/>
          <w:szCs w:val="16"/>
        </w:rPr>
      </w:pPr>
    </w:p>
    <w:p w:rsidR="00041680" w:rsidRDefault="00041680" w:rsidP="00041680">
      <w:pPr>
        <w:jc w:val="both"/>
      </w:pPr>
      <w:r>
        <w:t xml:space="preserve">Simon, zo hoorden we in het evangelie, wordt samen met enkele andere vissers, weggehaald van achter zijn netten. De buitengewone visvangst, op een onmogelijk uur om te vissen, slaat hem met ontzetting en doet hem zijn menselijke begrensdheid ervaren. De zekerheden waaraan hij zich vasthield, vloeien uit hem weg. Maar in de plaats daarvan komt er een gelovig vermoeden dat de man die hem heeft aangesproken, de moeite waard is om te volgen. Wat dat inhoudt, lezen we verder in het evangelie. Het is met Jezus mee naar een melaatse gaan, ook al is dit iemand die door iedereen gemeden wordt. Het is van dichtbij de genezing van een lamme meemaken en horen hoe zijn zonden vergeven worden. Het is een tollenaar opnemen in hun kring en de heilige sabbat overtreden als dat ten goede komt van een medemens in nood. Zo ontdekken Simon en de anderen gaandeweg waartoe zij ‘geroepen’ worden. </w:t>
      </w:r>
    </w:p>
    <w:p w:rsidR="00041680" w:rsidRPr="008506D9" w:rsidRDefault="00041680" w:rsidP="00041680">
      <w:pPr>
        <w:jc w:val="both"/>
        <w:rPr>
          <w:sz w:val="16"/>
          <w:szCs w:val="16"/>
        </w:rPr>
      </w:pPr>
    </w:p>
    <w:p w:rsidR="00041680" w:rsidRDefault="00041680" w:rsidP="00041680">
      <w:pPr>
        <w:jc w:val="both"/>
      </w:pPr>
      <w:r>
        <w:t xml:space="preserve">Roept God ook vandaag mensen en waartoe roept Hij dan? Ja, God roept nog altijd mensen. Omdat Hij een en al liefde is, zoekt Hij voortdurend contact met de mens en zijn wereld en vertrouwt Hij zijn schepping toe aan ontelbaar veel handen. Zijn keuze is soms verrassend: gewone vissers, een farizeeër die de christenen vervolgt, eenvoudige mannen en vrouwen, jonge mensen die zijn opgegroeid in een niet-christelijke – of beter een ontkerstende – samenleving. Wie op die roepstem van God ingaat, komt net als Paulus tot de vaststelling dat het leven een rijkere invulling krijgt. Het maakt mensen anders. Wie ‘geroepen’ wordt, wordt boven zijn </w:t>
      </w:r>
      <w:proofErr w:type="spellStart"/>
      <w:r>
        <w:t>kleinmenselijkheid</w:t>
      </w:r>
      <w:proofErr w:type="spellEnd"/>
      <w:r>
        <w:t xml:space="preserve"> uitgetild, niet om méér te zijn of méér te kunnen, maar omdat God méér in je gezien heeft dan je zelf vermoedde. </w:t>
      </w:r>
    </w:p>
    <w:p w:rsidR="00041680" w:rsidRPr="008506D9" w:rsidRDefault="00041680" w:rsidP="00041680">
      <w:pPr>
        <w:jc w:val="both"/>
        <w:rPr>
          <w:sz w:val="16"/>
          <w:szCs w:val="16"/>
        </w:rPr>
      </w:pPr>
    </w:p>
    <w:p w:rsidR="00041680" w:rsidRDefault="00041680" w:rsidP="00041680">
      <w:pPr>
        <w:jc w:val="both"/>
      </w:pPr>
      <w:r>
        <w:lastRenderedPageBreak/>
        <w:t xml:space="preserve">Sommigen zullen nu misschien zeggen: is roeping niet weggelegd voor een klein groepje uitverkorenen: priesters, religieuzen, diakens, pastoraal werksters en –werkers. Er komt zoveel op je af, het dagdagelijks leven is zo veeleisend dat je het helemaal niet ziet zitten om er nog wat bij te nemen. Of je voelt je onbekwaam, je geloof is te wankel, je weet te weinig van het evangelie. </w:t>
      </w:r>
    </w:p>
    <w:p w:rsidR="00041680" w:rsidRDefault="00041680" w:rsidP="00041680">
      <w:pPr>
        <w:jc w:val="both"/>
      </w:pPr>
      <w:r>
        <w:t xml:space="preserve">Jesaja en Simon dachten ook zo. Maar die Simon, de latere Petrus, hoefde helemaal geen geloofsdeskundige te zijn. Het enige wat van hem gevraagd werd, is ‘mensen te vangen’, mensen opvissen en ze bevrijden van alles wat het leven kwetst of teniet doet. Kan dat geen opdracht zijn voor ieder van ons? </w:t>
      </w:r>
    </w:p>
    <w:p w:rsidR="00041680" w:rsidRPr="008506D9" w:rsidRDefault="00041680" w:rsidP="00041680">
      <w:pPr>
        <w:jc w:val="both"/>
        <w:rPr>
          <w:sz w:val="16"/>
          <w:szCs w:val="16"/>
        </w:rPr>
      </w:pPr>
    </w:p>
    <w:p w:rsidR="00041680" w:rsidRDefault="00041680" w:rsidP="00041680">
      <w:pPr>
        <w:jc w:val="both"/>
      </w:pPr>
      <w:r>
        <w:t xml:space="preserve">Petrus was visser en werd door Jezus uitgekozen om fundament van de Kerk te worden. Had hij dat ooit voor mogelijk gehouden? Nee, maar hij ontdekte gaandeweg dat Gods kracht in hem werkte, dat hij meer kon dan hij voor mogelijk hield. </w:t>
      </w:r>
    </w:p>
    <w:p w:rsidR="00041680" w:rsidRDefault="00041680" w:rsidP="00041680">
      <w:pPr>
        <w:pStyle w:val="Plattetekst"/>
      </w:pPr>
      <w:r>
        <w:t xml:space="preserve">Niet iedereen hoeft profeet of apostel te zijn. God roept ook tot goede vriend en echtgenoot, tot lieve vader en moeder, tot verantwoordelijke burger, tot mens met een hart voor de mensen die je ontmoet. Dus toch een beetje mensenvanger, </w:t>
      </w:r>
      <w:proofErr w:type="spellStart"/>
      <w:r>
        <w:t>mensenopvanger</w:t>
      </w:r>
      <w:proofErr w:type="spellEnd"/>
      <w:r>
        <w:t>, behoeder. Dat wil zeggen dat jij en ik, dat wij iets van die grote God mogen laten zien aan elkaar. Daar zijn wij goed genoeg voor!</w:t>
      </w:r>
    </w:p>
    <w:p w:rsidR="00041680" w:rsidRPr="000D2401" w:rsidRDefault="00041680" w:rsidP="00041680">
      <w:pPr>
        <w:jc w:val="both"/>
        <w:rPr>
          <w:sz w:val="16"/>
          <w:szCs w:val="16"/>
        </w:rPr>
      </w:pPr>
    </w:p>
    <w:p w:rsidR="00041680" w:rsidRDefault="00041680" w:rsidP="00041680">
      <w:pPr>
        <w:jc w:val="center"/>
      </w:pPr>
      <w:r>
        <w:rPr>
          <w:noProof/>
          <w:lang w:eastAsia="nl-BE"/>
        </w:rPr>
        <w:drawing>
          <wp:inline distT="0" distB="0" distL="0" distR="0" wp14:anchorId="62D9CFCB" wp14:editId="5905773C">
            <wp:extent cx="5397200" cy="3708000"/>
            <wp:effectExtent l="0" t="0" r="0" b="6985"/>
            <wp:docPr id="6" name="Afbeelding 6" descr="Apostles Fishers Of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stles Fishers Of M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200" cy="3708000"/>
                    </a:xfrm>
                    <a:prstGeom prst="rect">
                      <a:avLst/>
                    </a:prstGeom>
                    <a:noFill/>
                    <a:ln>
                      <a:noFill/>
                    </a:ln>
                  </pic:spPr>
                </pic:pic>
              </a:graphicData>
            </a:graphic>
          </wp:inline>
        </w:drawing>
      </w:r>
    </w:p>
    <w:p w:rsidR="00041680" w:rsidRPr="000B6D6F" w:rsidRDefault="00041680" w:rsidP="00041680">
      <w:pPr>
        <w:pStyle w:val="Kop3"/>
      </w:pPr>
      <w:r w:rsidRPr="000B6D6F">
        <w:t>‘De wonderbare visvangst ‘, icoon</w:t>
      </w:r>
    </w:p>
    <w:p w:rsidR="00041680" w:rsidRPr="000D2401" w:rsidRDefault="00041680" w:rsidP="00041680">
      <w:pPr>
        <w:jc w:val="both"/>
        <w:rPr>
          <w:sz w:val="16"/>
          <w:szCs w:val="16"/>
        </w:rPr>
      </w:pPr>
    </w:p>
    <w:p w:rsidR="00041680" w:rsidRDefault="00041680" w:rsidP="00041680">
      <w:pPr>
        <w:jc w:val="both"/>
        <w:rPr>
          <w:i/>
        </w:rPr>
      </w:pPr>
      <w:r>
        <w:rPr>
          <w:i/>
        </w:rPr>
        <w:t xml:space="preserve">Jan Verheyen – Lier. </w:t>
      </w:r>
    </w:p>
    <w:p w:rsidR="00FE3B2B" w:rsidRPr="00041680" w:rsidRDefault="00041680" w:rsidP="00041680">
      <w:pPr>
        <w:jc w:val="both"/>
        <w:rPr>
          <w:i/>
        </w:rPr>
      </w:pPr>
      <w:r>
        <w:rPr>
          <w:i/>
        </w:rPr>
        <w:t>5</w:t>
      </w:r>
      <w:r w:rsidRPr="008506D9">
        <w:rPr>
          <w:i/>
          <w:vertAlign w:val="superscript"/>
        </w:rPr>
        <w:t>de</w:t>
      </w:r>
      <w:r>
        <w:rPr>
          <w:i/>
        </w:rPr>
        <w:t xml:space="preserve"> zondag door het jaar C – 10.2.2019</w:t>
      </w:r>
      <w:bookmarkStart w:id="0" w:name="_GoBack"/>
      <w:bookmarkEnd w:id="0"/>
    </w:p>
    <w:sectPr w:rsidR="00FE3B2B" w:rsidRPr="00041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680"/>
    <w:rsid w:val="0004168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1680"/>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unhideWhenUsed/>
    <w:qFormat/>
    <w:rsid w:val="00041680"/>
    <w:pPr>
      <w:keepNext/>
      <w:jc w:val="center"/>
      <w:outlineLvl w:val="2"/>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41680"/>
    <w:rPr>
      <w:rFonts w:ascii="Times New Roman" w:eastAsia="Times New Roman" w:hAnsi="Times New Roman" w:cs="Times New Roman"/>
      <w:i/>
      <w:sz w:val="20"/>
      <w:szCs w:val="20"/>
      <w:lang w:eastAsia="nl-NL"/>
    </w:rPr>
  </w:style>
  <w:style w:type="paragraph" w:styleId="Plattetekst">
    <w:name w:val="Body Text"/>
    <w:basedOn w:val="Standaard"/>
    <w:link w:val="PlattetekstChar"/>
    <w:uiPriority w:val="99"/>
    <w:unhideWhenUsed/>
    <w:rsid w:val="00041680"/>
    <w:pPr>
      <w:jc w:val="both"/>
    </w:pPr>
  </w:style>
  <w:style w:type="character" w:customStyle="1" w:styleId="PlattetekstChar">
    <w:name w:val="Platte tekst Char"/>
    <w:basedOn w:val="Standaardalinea-lettertype"/>
    <w:link w:val="Plattetekst"/>
    <w:uiPriority w:val="99"/>
    <w:rsid w:val="00041680"/>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41680"/>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68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1680"/>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unhideWhenUsed/>
    <w:qFormat/>
    <w:rsid w:val="00041680"/>
    <w:pPr>
      <w:keepNext/>
      <w:jc w:val="center"/>
      <w:outlineLvl w:val="2"/>
    </w:pPr>
    <w:rPr>
      <w:i/>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041680"/>
    <w:rPr>
      <w:rFonts w:ascii="Times New Roman" w:eastAsia="Times New Roman" w:hAnsi="Times New Roman" w:cs="Times New Roman"/>
      <w:i/>
      <w:sz w:val="20"/>
      <w:szCs w:val="20"/>
      <w:lang w:eastAsia="nl-NL"/>
    </w:rPr>
  </w:style>
  <w:style w:type="paragraph" w:styleId="Plattetekst">
    <w:name w:val="Body Text"/>
    <w:basedOn w:val="Standaard"/>
    <w:link w:val="PlattetekstChar"/>
    <w:uiPriority w:val="99"/>
    <w:unhideWhenUsed/>
    <w:rsid w:val="00041680"/>
    <w:pPr>
      <w:jc w:val="both"/>
    </w:pPr>
  </w:style>
  <w:style w:type="character" w:customStyle="1" w:styleId="PlattetekstChar">
    <w:name w:val="Platte tekst Char"/>
    <w:basedOn w:val="Standaardalinea-lettertype"/>
    <w:link w:val="Plattetekst"/>
    <w:uiPriority w:val="99"/>
    <w:rsid w:val="00041680"/>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041680"/>
    <w:rPr>
      <w:rFonts w:ascii="Tahoma" w:hAnsi="Tahoma" w:cs="Tahoma"/>
      <w:sz w:val="16"/>
      <w:szCs w:val="16"/>
    </w:rPr>
  </w:style>
  <w:style w:type="character" w:customStyle="1" w:styleId="BallontekstChar">
    <w:name w:val="Ballontekst Char"/>
    <w:basedOn w:val="Standaardalinea-lettertype"/>
    <w:link w:val="Ballontekst"/>
    <w:uiPriority w:val="99"/>
    <w:semiHidden/>
    <w:rsid w:val="0004168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4342</Characters>
  <Application>Microsoft Office Word</Application>
  <DocSecurity>0</DocSecurity>
  <Lines>36</Lines>
  <Paragraphs>10</Paragraphs>
  <ScaleCrop>false</ScaleCrop>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2019-02-08T23:52:00Z</dcterms:created>
  <dcterms:modified xsi:type="dcterms:W3CDTF">2019-02-08T23:53:00Z</dcterms:modified>
</cp:coreProperties>
</file>