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B8F15" w14:textId="77777777" w:rsidR="005333E6" w:rsidRDefault="005333E6" w:rsidP="005333E6">
      <w:pPr>
        <w:rPr>
          <w:b/>
          <w:u w:val="single"/>
        </w:rPr>
      </w:pPr>
      <w:r>
        <w:rPr>
          <w:b/>
          <w:u w:val="single"/>
        </w:rPr>
        <w:t>Homilie – Negenentwintigste zondag door het jaar – jaar B                                17.10.2021</w:t>
      </w:r>
    </w:p>
    <w:p w14:paraId="51AD0CD8" w14:textId="77777777" w:rsidR="005333E6" w:rsidRDefault="005333E6" w:rsidP="005333E6">
      <w:pPr>
        <w:pStyle w:val="Kop2"/>
      </w:pPr>
      <w:r w:rsidRPr="005010FF">
        <w:t>Jesaja 53, 10-11 / Hebreeën 4, 14-16 / Marcus 10, 35-45</w:t>
      </w:r>
    </w:p>
    <w:p w14:paraId="76D289BD" w14:textId="77777777" w:rsidR="005333E6" w:rsidRPr="005010FF" w:rsidRDefault="005333E6" w:rsidP="005333E6">
      <w:pPr>
        <w:rPr>
          <w:b/>
          <w:bCs/>
          <w:i/>
          <w:iCs/>
          <w:lang w:val="nl-NL"/>
        </w:rPr>
      </w:pPr>
      <w:r>
        <w:rPr>
          <w:b/>
          <w:bCs/>
          <w:i/>
          <w:iCs/>
          <w:lang w:val="nl-NL"/>
        </w:rPr>
        <w:t>Bedevaartmis Sint-Gummarus</w:t>
      </w:r>
    </w:p>
    <w:p w14:paraId="05FB1E9C" w14:textId="77777777" w:rsidR="005333E6" w:rsidRDefault="005333E6" w:rsidP="005333E6">
      <w:pPr>
        <w:rPr>
          <w:b/>
          <w:i/>
        </w:rPr>
      </w:pPr>
    </w:p>
    <w:p w14:paraId="0DD1FF65" w14:textId="77777777" w:rsidR="005333E6" w:rsidRDefault="005333E6" w:rsidP="005333E6">
      <w:pPr>
        <w:jc w:val="both"/>
      </w:pPr>
      <w:r>
        <w:t xml:space="preserve">Het heeft wel iets van plaats bespreken wat die twee leerlingen Jakobus en Johannes bij Jezus komen doen. Hoe komen ze daar toch bij, zeggen wij nu. Laten we er eens even bij stilstaan. </w:t>
      </w:r>
    </w:p>
    <w:p w14:paraId="4C3F8C6C" w14:textId="77777777" w:rsidR="005333E6" w:rsidRPr="005010FF" w:rsidRDefault="005333E6" w:rsidP="005333E6">
      <w:pPr>
        <w:jc w:val="both"/>
        <w:rPr>
          <w:sz w:val="16"/>
          <w:szCs w:val="16"/>
        </w:rPr>
      </w:pPr>
    </w:p>
    <w:p w14:paraId="3CFAF70F" w14:textId="77777777" w:rsidR="005333E6" w:rsidRDefault="005333E6" w:rsidP="005333E6">
      <w:pPr>
        <w:jc w:val="both"/>
      </w:pPr>
      <w:r>
        <w:t xml:space="preserve">Het kan zijn dat het gewoon een prestigekwestie was tussen Jezus’ leerlingen. Wie van ons mag vooraan zitten? De anderen worden dan natuurlijk kwaad omdat die twee proberen voor te dringen in het koninkrijk Gods. </w:t>
      </w:r>
    </w:p>
    <w:p w14:paraId="02E4BC8A" w14:textId="77777777" w:rsidR="005333E6" w:rsidRDefault="005333E6" w:rsidP="005333E6">
      <w:pPr>
        <w:jc w:val="both"/>
      </w:pPr>
      <w:r>
        <w:t xml:space="preserve">In het evangelie volgens Matteüs – vandaag werd voorgelezen uit het Marcusevangelie – staat dat hun moeder </w:t>
      </w:r>
      <w:proofErr w:type="spellStart"/>
      <w:r>
        <w:t>Salome</w:t>
      </w:r>
      <w:proofErr w:type="spellEnd"/>
      <w:r>
        <w:t xml:space="preserve"> erbij was toen de beide leerlingen met hun vraag bij Jezus kwamen. Dat geeft natuurlijk een andere inhoud aan die vraag. Want welke moeder zou er niet bezorgd zijn om haar kinderen die zomaar, zonder enige garantie voor de toekomst, een rabbi achterna gaan. Zij zelf heeft met heel haar vermogen die groep rond Jezus steeds van het nodige voorzien. Er zijn toch ook ineens twee man personeel uit het vissersbedrijf van </w:t>
      </w:r>
      <w:proofErr w:type="spellStart"/>
      <w:r>
        <w:t>Zebedeüs</w:t>
      </w:r>
      <w:proofErr w:type="spellEnd"/>
      <w:r>
        <w:t xml:space="preserve"> weggegaan. Maar dat rondtrekken met Jezus blijkt niets op te leveren. Mag daar dan niets tegenover staan? Een goede plaats in dat rijk van Jezus mag dan toch wel?</w:t>
      </w:r>
    </w:p>
    <w:p w14:paraId="1C21B58E" w14:textId="77777777" w:rsidR="005333E6" w:rsidRPr="005010FF" w:rsidRDefault="005333E6" w:rsidP="005333E6">
      <w:pPr>
        <w:jc w:val="both"/>
        <w:rPr>
          <w:sz w:val="16"/>
          <w:szCs w:val="16"/>
        </w:rPr>
      </w:pPr>
    </w:p>
    <w:p w14:paraId="543EBDA3" w14:textId="77777777" w:rsidR="005333E6" w:rsidRDefault="005333E6" w:rsidP="005333E6">
      <w:pPr>
        <w:jc w:val="both"/>
      </w:pPr>
      <w:r>
        <w:t xml:space="preserve">Hoe gewoon menselijk zijn deze dingen. Mensen zitten vol ambities, mensen staan op hun rechten, hebben een bepaald doel voor ogen. Ook wij. Ook als het om zoiets heel apart gaat, om een God die liefde is, blijven we toch rekenen vanuit onszelf. Daarom is het goed even verder te kijken hoe Jezus dit probleem aanpakt, welk antwoord Hij geeft op de vraag van die twee leerlingen. </w:t>
      </w:r>
    </w:p>
    <w:p w14:paraId="05FDF7C6" w14:textId="77777777" w:rsidR="005333E6" w:rsidRDefault="005333E6" w:rsidP="005333E6">
      <w:pPr>
        <w:jc w:val="both"/>
      </w:pPr>
      <w:r>
        <w:t>Dat plaatsen bespreken kan niet, zegt Jezus, maar Hij stelt voor om over iets anders na te denken: niet hun toekomst zoals zij die zien, maar hun instelling.</w:t>
      </w:r>
    </w:p>
    <w:p w14:paraId="7B172D6F" w14:textId="77777777" w:rsidR="005333E6" w:rsidRPr="005010FF" w:rsidRDefault="005333E6" w:rsidP="005333E6">
      <w:pPr>
        <w:jc w:val="both"/>
        <w:rPr>
          <w:sz w:val="16"/>
          <w:szCs w:val="16"/>
        </w:rPr>
      </w:pPr>
    </w:p>
    <w:p w14:paraId="4336F89B" w14:textId="77777777" w:rsidR="005333E6" w:rsidRDefault="005333E6" w:rsidP="005333E6">
      <w:pPr>
        <w:jc w:val="both"/>
      </w:pPr>
      <w:r>
        <w:t>Willen jullie Mij volgen, vraagt Jezus. Willen jullie proberen te doen wat Ik doe? Kortom, willen jullie de beker drinken die Ik drink? En uiteraard zeggen die twee ja, want ze hebben hun hart op de goede plaats. Kom, zegt Jezus, laten we dan maar eens ophouden over die linker- en rechterplaats naast Mij. Plaatsen bespreken, aan vriendjespolitiek doen, dat is de truc van de machtigen. Jullie zien het dagelijks om je heen gebeuren. Verdelen en heersen, mensen tegen elkaar opzetten en dan de baas spelen, dat is het spel van de machthebbers. Maar zo gaat het niet bij ons, zegt Jezus.</w:t>
      </w:r>
    </w:p>
    <w:p w14:paraId="2EEC20C3" w14:textId="77777777" w:rsidR="005333E6" w:rsidRPr="005010FF" w:rsidRDefault="005333E6" w:rsidP="005333E6">
      <w:pPr>
        <w:jc w:val="both"/>
        <w:rPr>
          <w:sz w:val="16"/>
          <w:szCs w:val="16"/>
        </w:rPr>
      </w:pPr>
    </w:p>
    <w:p w14:paraId="33B19323" w14:textId="77777777" w:rsidR="005333E6" w:rsidRDefault="005333E6" w:rsidP="005333E6">
      <w:pPr>
        <w:jc w:val="both"/>
      </w:pPr>
      <w:r>
        <w:t xml:space="preserve">We weten niet wat de leerlingen daarop gezegd hebben. We weten alleen dat ze Jezus inderdaad gevolgd zijn, tot op het einde toe. Eenvoudig zal het zeker niet geweest zijn. Het leven van Jezus liep schijnbaar uit op een mislukking. </w:t>
      </w:r>
    </w:p>
    <w:p w14:paraId="3E666554" w14:textId="77777777" w:rsidR="005333E6" w:rsidRDefault="005333E6" w:rsidP="005333E6">
      <w:pPr>
        <w:jc w:val="both"/>
      </w:pPr>
      <w:r>
        <w:t xml:space="preserve">Maar in de eerste lezing hoorden we een woord van Jesaja dat ons duidelijk moet maken dat zulk leven helemaal niet uitloopt op een mislukking. Er staat: </w:t>
      </w:r>
      <w:r>
        <w:rPr>
          <w:i/>
        </w:rPr>
        <w:t>‘Hij gaf zijn leven als zoenoffer maar hij zal een nageslacht zien’</w:t>
      </w:r>
      <w:r>
        <w:t>. Dat woord, dat nog veel ouder is dan het Marcusevangelie, spreekt wel van een toekomst, met de bedoeling mensen te bemoedigen.</w:t>
      </w:r>
    </w:p>
    <w:p w14:paraId="794A2985" w14:textId="77777777" w:rsidR="005333E6" w:rsidRPr="005010FF" w:rsidRDefault="005333E6" w:rsidP="005333E6">
      <w:pPr>
        <w:jc w:val="both"/>
        <w:rPr>
          <w:sz w:val="16"/>
          <w:szCs w:val="16"/>
        </w:rPr>
      </w:pPr>
    </w:p>
    <w:p w14:paraId="2D27C3A3" w14:textId="77777777" w:rsidR="005333E6" w:rsidRDefault="005333E6" w:rsidP="005333E6">
      <w:pPr>
        <w:jc w:val="both"/>
      </w:pPr>
      <w:r>
        <w:t xml:space="preserve">Hoeveel mensen hebben hun leven niet gegeven voor hun geloof? Hoeveel mensen blijven niet leven in onze herinnering om hun geloofsgetuigenis, om hun manier van christen-zijn? Allemaal gewone mensen, die het op een bepaald moment maar heel normaal vonden te gaan leven zoals Jezus had voorgedaan: de beker van de menslievendheid tot de bodem leegdrinken. En daarom blijven zij voortleven in onze gedachten en in onze gebeden. Juist door hun manier van leven hebben zij zich voorgoed een plaats gereserveerd in Gods koninkrijk zonder erom gevraagd te hebben. </w:t>
      </w:r>
    </w:p>
    <w:p w14:paraId="6989027A" w14:textId="77777777" w:rsidR="005333E6" w:rsidRPr="000A09B2" w:rsidRDefault="005333E6" w:rsidP="005333E6">
      <w:pPr>
        <w:jc w:val="both"/>
        <w:rPr>
          <w:sz w:val="16"/>
          <w:szCs w:val="16"/>
        </w:rPr>
      </w:pPr>
    </w:p>
    <w:p w14:paraId="48310059" w14:textId="77777777" w:rsidR="005333E6" w:rsidRDefault="005333E6" w:rsidP="005333E6">
      <w:pPr>
        <w:jc w:val="both"/>
      </w:pPr>
      <w:r>
        <w:lastRenderedPageBreak/>
        <w:t xml:space="preserve">Heeft ook onze stadspatroon dat niet gedaan? Eenvoudig geleefd als een kluizenaar? Zo gewoon geleefd dat mensen zich vragen gingen stellen en ook aan hem vragen stelden. Gummarus, wat bezielt je toch dat je zo eenvoudig leeft, vanuit je innerlijk? Zo stel ik het me voor: levend in een sobere kluis, een kleine kapel daarnaast: maar het werd een aantrekkingspool. Van macht was helemaal geen sprake, geen plaatsen links of rechts van de koning… heel gewoon en tegelijk zo bijzonder een Godverbonden leven. En rond hem gingen nog mensen zo leven: vrouwen en mannen gingen als monniken en monialen leven vlakbij die eenvoudige kluizenaar. En toen die kluizenaar stierf werd hij in de kapel bij zijn kluis begraven. Maar het respect voor die man bleef, groeide uit tot bewondering en verering. </w:t>
      </w:r>
    </w:p>
    <w:p w14:paraId="1AE7441B" w14:textId="77777777" w:rsidR="005333E6" w:rsidRPr="000A09B2" w:rsidRDefault="005333E6" w:rsidP="005333E6">
      <w:pPr>
        <w:jc w:val="both"/>
        <w:rPr>
          <w:sz w:val="16"/>
          <w:szCs w:val="16"/>
        </w:rPr>
      </w:pPr>
    </w:p>
    <w:p w14:paraId="352C7742" w14:textId="77777777" w:rsidR="005333E6" w:rsidRDefault="005333E6" w:rsidP="005333E6">
      <w:pPr>
        <w:jc w:val="both"/>
      </w:pPr>
      <w:r>
        <w:t xml:space="preserve">En toen er jaren later iemand aan dacht om zijn levensbeschrijving op papier te zetten, werd Gummarus bekleed met glorie en macht: geboren op een kasteel of een grote villa in Emblem, als krijger gevochten tegen de Saracenen, gehuwd met Grimvara aan het hof van Pepijn, hij had landerijen die door horigen bewerkt werden onder het slavenjuk van zijn vrouw. Want die had de macht, zei de schrijver van de Vita van Gummarus. </w:t>
      </w:r>
    </w:p>
    <w:p w14:paraId="05E7E257" w14:textId="77777777" w:rsidR="005333E6" w:rsidRPr="000A09B2" w:rsidRDefault="005333E6" w:rsidP="005333E6">
      <w:pPr>
        <w:jc w:val="both"/>
        <w:rPr>
          <w:sz w:val="16"/>
          <w:szCs w:val="16"/>
        </w:rPr>
      </w:pPr>
    </w:p>
    <w:p w14:paraId="2BE2E266" w14:textId="77777777" w:rsidR="005333E6" w:rsidRDefault="005333E6" w:rsidP="005333E6">
      <w:pPr>
        <w:jc w:val="both"/>
      </w:pPr>
      <w:r>
        <w:t xml:space="preserve">Wonderen zijn aan hem toegeschreven, ze staan op het hoogaltaar van de Grote Kerk uitgebeeld, maar velen zien niet dat onderaan op het </w:t>
      </w:r>
      <w:proofErr w:type="spellStart"/>
      <w:r>
        <w:t>altaarblok</w:t>
      </w:r>
      <w:proofErr w:type="spellEnd"/>
      <w:r>
        <w:t xml:space="preserve"> nog zeven kleine taferelen staan afgebeeld: Gummarus die een hongerige eten geeft, een dorstige te drinken, die een zieke bezoekt en ook een gevangene, die een naakte mens kleedt en zich bekommert om een vreemdeling, tot zelfs een dode begraaft. Niet omdat hij macht heeft, maar wel omdat hij mensen lief heeft. </w:t>
      </w:r>
    </w:p>
    <w:p w14:paraId="3A141EC6" w14:textId="2DFCED91" w:rsidR="005333E6" w:rsidRDefault="005333E6" w:rsidP="005333E6">
      <w:pPr>
        <w:jc w:val="both"/>
        <w:rPr>
          <w:i/>
          <w:iCs/>
        </w:rPr>
      </w:pPr>
      <w:r>
        <w:rPr>
          <w:noProof/>
        </w:rPr>
        <w:drawing>
          <wp:anchor distT="0" distB="0" distL="114300" distR="114300" simplePos="0" relativeHeight="251659264" behindDoc="0" locked="0" layoutInCell="1" allowOverlap="1" wp14:anchorId="759AF6D0" wp14:editId="15AEC3D5">
            <wp:simplePos x="0" y="0"/>
            <wp:positionH relativeFrom="margin">
              <wp:align>right</wp:align>
            </wp:positionH>
            <wp:positionV relativeFrom="margin">
              <wp:posOffset>4352290</wp:posOffset>
            </wp:positionV>
            <wp:extent cx="3101101" cy="4176000"/>
            <wp:effectExtent l="0" t="0" r="4445"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101101" cy="41760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Van mij mogen al die wonderverhalen rond Gummarus, ik was er ook vol van als kind. En ik blijf ze graag vertellen. Maar als volwassene wil ik proberen mij te spiegelen aan de eenvoudige kluizenaar en bid ik graag: </w:t>
      </w:r>
      <w:r>
        <w:rPr>
          <w:i/>
          <w:iCs/>
        </w:rPr>
        <w:t>‘Heilige kluizenaar Gummarus, bevrijd ons van onze drang naar macht, bid voor ons!’</w:t>
      </w:r>
    </w:p>
    <w:p w14:paraId="30ED62DA" w14:textId="77777777" w:rsidR="005333E6" w:rsidRDefault="005333E6" w:rsidP="005333E6">
      <w:pPr>
        <w:jc w:val="both"/>
        <w:rPr>
          <w:i/>
          <w:iCs/>
        </w:rPr>
      </w:pPr>
    </w:p>
    <w:p w14:paraId="1DF625A1" w14:textId="77777777" w:rsidR="005333E6" w:rsidRDefault="005333E6" w:rsidP="005333E6">
      <w:pPr>
        <w:rPr>
          <w:i/>
          <w:iCs/>
        </w:rPr>
      </w:pPr>
    </w:p>
    <w:p w14:paraId="070E6291" w14:textId="77777777" w:rsidR="005333E6" w:rsidRDefault="005333E6" w:rsidP="005333E6">
      <w:pPr>
        <w:jc w:val="both"/>
        <w:rPr>
          <w:i/>
          <w:iCs/>
        </w:rPr>
      </w:pPr>
    </w:p>
    <w:p w14:paraId="4DE7F651" w14:textId="77777777" w:rsidR="005333E6" w:rsidRDefault="005333E6" w:rsidP="005333E6">
      <w:pPr>
        <w:jc w:val="both"/>
        <w:rPr>
          <w:i/>
          <w:iCs/>
        </w:rPr>
      </w:pPr>
    </w:p>
    <w:p w14:paraId="56E1709E" w14:textId="77777777" w:rsidR="005333E6" w:rsidRDefault="005333E6" w:rsidP="005333E6">
      <w:pPr>
        <w:jc w:val="both"/>
        <w:rPr>
          <w:i/>
          <w:iCs/>
        </w:rPr>
      </w:pPr>
    </w:p>
    <w:p w14:paraId="21AA4C85" w14:textId="77777777" w:rsidR="005333E6" w:rsidRDefault="005333E6" w:rsidP="005333E6">
      <w:pPr>
        <w:jc w:val="both"/>
        <w:rPr>
          <w:i/>
          <w:iCs/>
        </w:rPr>
      </w:pPr>
    </w:p>
    <w:p w14:paraId="1D464C1B" w14:textId="77777777" w:rsidR="005333E6" w:rsidRDefault="005333E6" w:rsidP="005333E6">
      <w:pPr>
        <w:jc w:val="both"/>
        <w:rPr>
          <w:i/>
          <w:iCs/>
        </w:rPr>
      </w:pPr>
    </w:p>
    <w:p w14:paraId="2CE26DB8" w14:textId="77777777" w:rsidR="005333E6" w:rsidRDefault="005333E6" w:rsidP="005333E6">
      <w:pPr>
        <w:jc w:val="both"/>
        <w:rPr>
          <w:i/>
          <w:iCs/>
        </w:rPr>
      </w:pPr>
    </w:p>
    <w:p w14:paraId="0597F162" w14:textId="77777777" w:rsidR="005333E6" w:rsidRDefault="005333E6" w:rsidP="005333E6">
      <w:pPr>
        <w:jc w:val="both"/>
        <w:rPr>
          <w:i/>
          <w:iCs/>
        </w:rPr>
      </w:pPr>
    </w:p>
    <w:p w14:paraId="3113DF4B" w14:textId="77777777" w:rsidR="005333E6" w:rsidRDefault="005333E6" w:rsidP="005333E6">
      <w:pPr>
        <w:jc w:val="both"/>
        <w:rPr>
          <w:i/>
          <w:iCs/>
        </w:rPr>
      </w:pPr>
    </w:p>
    <w:p w14:paraId="626A1DE8" w14:textId="77777777" w:rsidR="005333E6" w:rsidRDefault="005333E6" w:rsidP="005333E6">
      <w:pPr>
        <w:jc w:val="both"/>
        <w:rPr>
          <w:i/>
          <w:iCs/>
        </w:rPr>
      </w:pPr>
    </w:p>
    <w:p w14:paraId="1C0A2912" w14:textId="77777777" w:rsidR="005333E6" w:rsidRDefault="005333E6" w:rsidP="005333E6">
      <w:pPr>
        <w:jc w:val="both"/>
        <w:rPr>
          <w:i/>
          <w:iCs/>
        </w:rPr>
      </w:pPr>
    </w:p>
    <w:p w14:paraId="4CD65E92" w14:textId="77777777" w:rsidR="005333E6" w:rsidRDefault="005333E6" w:rsidP="005333E6">
      <w:pPr>
        <w:jc w:val="both"/>
        <w:rPr>
          <w:i/>
          <w:iCs/>
        </w:rPr>
      </w:pPr>
    </w:p>
    <w:p w14:paraId="56F6E85F" w14:textId="77777777" w:rsidR="005333E6" w:rsidRDefault="005333E6" w:rsidP="005333E6">
      <w:pPr>
        <w:jc w:val="both"/>
        <w:rPr>
          <w:i/>
          <w:iCs/>
        </w:rPr>
      </w:pPr>
    </w:p>
    <w:p w14:paraId="593D5C7A" w14:textId="77777777" w:rsidR="005333E6" w:rsidRDefault="005333E6" w:rsidP="005333E6">
      <w:pPr>
        <w:jc w:val="both"/>
        <w:rPr>
          <w:i/>
          <w:iCs/>
        </w:rPr>
      </w:pPr>
    </w:p>
    <w:p w14:paraId="2211979A" w14:textId="77777777" w:rsidR="005333E6" w:rsidRDefault="005333E6" w:rsidP="005333E6">
      <w:pPr>
        <w:jc w:val="both"/>
        <w:rPr>
          <w:i/>
          <w:iCs/>
        </w:rPr>
      </w:pPr>
    </w:p>
    <w:p w14:paraId="17F1BC46" w14:textId="77777777" w:rsidR="005333E6" w:rsidRDefault="005333E6" w:rsidP="005333E6">
      <w:pPr>
        <w:jc w:val="both"/>
        <w:rPr>
          <w:i/>
          <w:iCs/>
        </w:rPr>
      </w:pPr>
    </w:p>
    <w:p w14:paraId="2FD08E4A" w14:textId="77777777" w:rsidR="005333E6" w:rsidRDefault="005333E6" w:rsidP="005333E6">
      <w:pPr>
        <w:jc w:val="both"/>
        <w:rPr>
          <w:i/>
          <w:iCs/>
        </w:rPr>
      </w:pPr>
    </w:p>
    <w:p w14:paraId="6EEF83F2" w14:textId="77777777" w:rsidR="005333E6" w:rsidRPr="008169B3" w:rsidRDefault="005333E6" w:rsidP="005333E6">
      <w:pPr>
        <w:jc w:val="both"/>
        <w:rPr>
          <w:i/>
          <w:iCs/>
          <w:sz w:val="20"/>
          <w:szCs w:val="20"/>
        </w:rPr>
      </w:pPr>
      <w:r>
        <w:rPr>
          <w:b/>
          <w:bCs/>
          <w:i/>
          <w:iCs/>
          <w:sz w:val="20"/>
          <w:szCs w:val="20"/>
          <w:u w:val="single"/>
        </w:rPr>
        <w:t>Afbeelding</w:t>
      </w:r>
      <w:r>
        <w:rPr>
          <w:b/>
          <w:bCs/>
          <w:i/>
          <w:iCs/>
          <w:sz w:val="20"/>
          <w:szCs w:val="20"/>
        </w:rPr>
        <w:t>:</w:t>
      </w:r>
      <w:r>
        <w:rPr>
          <w:i/>
          <w:iCs/>
          <w:sz w:val="20"/>
          <w:szCs w:val="20"/>
        </w:rPr>
        <w:t xml:space="preserve"> Wandtapijt, Sint-Gummaruskerk Enkhuizen (NL)</w:t>
      </w:r>
    </w:p>
    <w:p w14:paraId="75A5DDA9" w14:textId="77777777" w:rsidR="005333E6" w:rsidRDefault="005333E6" w:rsidP="005333E6">
      <w:pPr>
        <w:jc w:val="both"/>
        <w:rPr>
          <w:i/>
          <w:iCs/>
        </w:rPr>
      </w:pPr>
    </w:p>
    <w:p w14:paraId="77359B3F" w14:textId="77777777" w:rsidR="005333E6" w:rsidRDefault="005333E6" w:rsidP="005333E6">
      <w:pPr>
        <w:jc w:val="both"/>
        <w:rPr>
          <w:i/>
          <w:iCs/>
        </w:rPr>
      </w:pPr>
    </w:p>
    <w:p w14:paraId="5E91ADA8" w14:textId="77777777" w:rsidR="005333E6" w:rsidRDefault="005333E6" w:rsidP="005333E6">
      <w:pPr>
        <w:jc w:val="both"/>
        <w:rPr>
          <w:i/>
          <w:iCs/>
        </w:rPr>
      </w:pPr>
    </w:p>
    <w:p w14:paraId="15BFE3EB" w14:textId="77777777" w:rsidR="005333E6" w:rsidRDefault="005333E6" w:rsidP="005333E6">
      <w:pPr>
        <w:jc w:val="both"/>
        <w:rPr>
          <w:i/>
          <w:iCs/>
        </w:rPr>
      </w:pPr>
      <w:r>
        <w:rPr>
          <w:i/>
          <w:iCs/>
        </w:rPr>
        <w:t>Jan Verheyen – Lier.</w:t>
      </w:r>
    </w:p>
    <w:p w14:paraId="4431916A" w14:textId="174E160F" w:rsidR="000C7AC2" w:rsidRPr="005333E6" w:rsidRDefault="005333E6" w:rsidP="005333E6">
      <w:pPr>
        <w:jc w:val="both"/>
        <w:rPr>
          <w:b/>
          <w:bCs/>
          <w:i/>
          <w:iCs/>
          <w:u w:val="single"/>
        </w:rPr>
      </w:pPr>
      <w:r>
        <w:rPr>
          <w:i/>
          <w:iCs/>
        </w:rPr>
        <w:t>29</w:t>
      </w:r>
      <w:r w:rsidRPr="00380225">
        <w:rPr>
          <w:i/>
          <w:iCs/>
          <w:vertAlign w:val="superscript"/>
        </w:rPr>
        <w:t>ste</w:t>
      </w:r>
      <w:r>
        <w:rPr>
          <w:i/>
          <w:iCs/>
        </w:rPr>
        <w:t xml:space="preserve"> zondag door het jaar B – Bedevaartmis H. Gummarus – 17.10.2021</w:t>
      </w:r>
    </w:p>
    <w:sectPr w:rsidR="000C7AC2" w:rsidRPr="005333E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3E6"/>
    <w:rsid w:val="000C7AC2"/>
    <w:rsid w:val="005333E6"/>
    <w:rsid w:val="00B1703F"/>
    <w:rsid w:val="00D43499"/>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4F917"/>
  <w15:chartTrackingRefBased/>
  <w15:docId w15:val="{CC39C0F5-FC70-4D71-9606-DF5F040E1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333E6"/>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EF54E0"/>
    <w:pPr>
      <w:keepNext/>
      <w:outlineLvl w:val="0"/>
    </w:pPr>
    <w:rPr>
      <w:b/>
      <w:szCs w:val="22"/>
      <w:lang w:val="nl-NL" w:eastAsia="en-US"/>
    </w:rPr>
  </w:style>
  <w:style w:type="paragraph" w:styleId="Kop2">
    <w:name w:val="heading 2"/>
    <w:basedOn w:val="Standaard"/>
    <w:next w:val="Standaard"/>
    <w:link w:val="Kop2Char"/>
    <w:unhideWhenUsed/>
    <w:qFormat/>
    <w:rsid w:val="00EF54E0"/>
    <w:pPr>
      <w:keepNext/>
      <w:outlineLvl w:val="1"/>
    </w:pPr>
    <w:rPr>
      <w:b/>
      <w:i/>
      <w:szCs w:val="22"/>
      <w:lang w:val="nl-NL" w:eastAsia="en-US"/>
    </w:rPr>
  </w:style>
  <w:style w:type="paragraph" w:styleId="Kop3">
    <w:name w:val="heading 3"/>
    <w:basedOn w:val="Standaard"/>
    <w:next w:val="Standaard"/>
    <w:link w:val="Kop3Char"/>
    <w:qFormat/>
    <w:rsid w:val="00EF54E0"/>
    <w:pPr>
      <w:keepNext/>
      <w:outlineLvl w:val="2"/>
    </w:pPr>
    <w:rPr>
      <w:b/>
      <w:sz w:val="28"/>
      <w:szCs w:val="28"/>
      <w:lang w:val="nl-NL" w:eastAsia="en-US"/>
    </w:rPr>
  </w:style>
  <w:style w:type="paragraph" w:styleId="Kop4">
    <w:name w:val="heading 4"/>
    <w:basedOn w:val="Standaard"/>
    <w:next w:val="Standaard"/>
    <w:link w:val="Kop4Char"/>
    <w:uiPriority w:val="9"/>
    <w:unhideWhenUsed/>
    <w:qFormat/>
    <w:rsid w:val="00EF54E0"/>
    <w:pPr>
      <w:keepNext/>
      <w:jc w:val="both"/>
      <w:outlineLvl w:val="3"/>
    </w:pPr>
    <w:rPr>
      <w:b/>
      <w:lang w:val="nl-NL" w:eastAsia="en-US"/>
    </w:rPr>
  </w:style>
  <w:style w:type="paragraph" w:styleId="Kop5">
    <w:name w:val="heading 5"/>
    <w:basedOn w:val="Standaard"/>
    <w:next w:val="Standaard"/>
    <w:link w:val="Kop5Char"/>
    <w:uiPriority w:val="9"/>
    <w:unhideWhenUsed/>
    <w:qFormat/>
    <w:rsid w:val="00EF54E0"/>
    <w:pPr>
      <w:keepNext/>
      <w:jc w:val="both"/>
      <w:outlineLvl w:val="4"/>
    </w:pPr>
    <w:rPr>
      <w:i/>
      <w:lang w:val="nl-NL" w:eastAsia="en-US"/>
    </w:rPr>
  </w:style>
  <w:style w:type="paragraph" w:styleId="Kop6">
    <w:name w:val="heading 6"/>
    <w:basedOn w:val="Standaard"/>
    <w:next w:val="Standaard"/>
    <w:link w:val="Kop6Char"/>
    <w:uiPriority w:val="9"/>
    <w:unhideWhenUsed/>
    <w:qFormat/>
    <w:rsid w:val="00EF54E0"/>
    <w:pPr>
      <w:keepNext/>
      <w:outlineLvl w:val="5"/>
    </w:pPr>
    <w:rPr>
      <w:rFonts w:eastAsiaTheme="minorHAnsi"/>
      <w:i/>
      <w:lang w:val="nl-NL" w:eastAsia="en-US"/>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sz w:val="22"/>
      <w:szCs w:val="22"/>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szCs w:val="20"/>
      <w:lang w:val="fr-BE" w:eastAsia="en-US"/>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877</Words>
  <Characters>4828</Characters>
  <Application>Microsoft Office Word</Application>
  <DocSecurity>0</DocSecurity>
  <Lines>40</Lines>
  <Paragraphs>11</Paragraphs>
  <ScaleCrop>false</ScaleCrop>
  <Company/>
  <LinksUpToDate>false</LinksUpToDate>
  <CharactersWithSpaces>5694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3</cp:revision>
  <dcterms:created xsi:type="dcterms:W3CDTF">2021-10-15T19:00:00Z</dcterms:created>
  <dcterms:modified xsi:type="dcterms:W3CDTF">2021-10-15T19:02:00Z</dcterms:modified>
</cp:coreProperties>
</file>