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61EE6A" w14:textId="77777777" w:rsidR="004D3278" w:rsidRPr="00075C7B" w:rsidRDefault="004D3278" w:rsidP="004D3278">
      <w:pPr>
        <w:jc w:val="both"/>
        <w:rPr>
          <w:b/>
          <w:bCs/>
          <w:u w:val="single"/>
        </w:rPr>
      </w:pPr>
      <w:r w:rsidRPr="00075C7B">
        <w:rPr>
          <w:b/>
          <w:bCs/>
          <w:u w:val="single"/>
        </w:rPr>
        <w:t>Homilie – Paasmaandag                                                                                           09.04.2007</w:t>
      </w:r>
    </w:p>
    <w:p w14:paraId="2D0411FB" w14:textId="77777777" w:rsidR="004D3278" w:rsidRPr="00075C7B" w:rsidRDefault="004D3278" w:rsidP="004D3278">
      <w:pPr>
        <w:jc w:val="both"/>
        <w:rPr>
          <w:i/>
          <w:iCs/>
        </w:rPr>
      </w:pPr>
      <w:r w:rsidRPr="00075C7B">
        <w:rPr>
          <w:i/>
          <w:iCs/>
        </w:rPr>
        <w:t>Handelingen 2, 14.22-32 / Matteüs 28, 8-15</w:t>
      </w:r>
    </w:p>
    <w:p w14:paraId="103289E0" w14:textId="77777777" w:rsidR="004D3278" w:rsidRPr="00075C7B" w:rsidRDefault="004D3278" w:rsidP="004D3278">
      <w:pPr>
        <w:jc w:val="both"/>
      </w:pPr>
    </w:p>
    <w:p w14:paraId="7DE018FC" w14:textId="77777777" w:rsidR="004D3278" w:rsidRPr="00075C7B" w:rsidRDefault="004D3278" w:rsidP="004D3278">
      <w:pPr>
        <w:jc w:val="both"/>
      </w:pPr>
      <w:r w:rsidRPr="00075C7B">
        <w:t>Er is een groot verschil in taalgevoel tussen de eerste lezing uit Handelingen en het evangelie van Matteüs. In het evangelie wordt een verhaal verteld in twee delen: enerzijds over de vrouwen die van het graf weggaan en onderweg een ontmoeting hebben met Jezus, anderzijds over de bewakers en de reactie van de hogepriesters en de oudsten op het verhaal van die bewakers. Enerzijds horen we over de emoties van de vrouwen: schrik, vreugde en haast; anderzijds over een vals getuigenis en omkoperij. Ja, de vragen over het lege graf zijn nog niet opgelost…</w:t>
      </w:r>
    </w:p>
    <w:p w14:paraId="192B67BF" w14:textId="77777777" w:rsidR="004D3278" w:rsidRPr="00075C7B" w:rsidRDefault="004D3278" w:rsidP="004D3278">
      <w:pPr>
        <w:jc w:val="both"/>
        <w:rPr>
          <w:sz w:val="16"/>
          <w:szCs w:val="16"/>
        </w:rPr>
      </w:pPr>
    </w:p>
    <w:p w14:paraId="3137C8F4" w14:textId="77777777" w:rsidR="004D3278" w:rsidRPr="00075C7B" w:rsidRDefault="004D3278" w:rsidP="004D3278">
      <w:pPr>
        <w:jc w:val="both"/>
      </w:pPr>
      <w:r w:rsidRPr="00075C7B">
        <w:t xml:space="preserve">Neem ik de eerste lezing, dan springen we zeven weken verder in de tijd en komen terecht bij de Pinksterpreek van Petrus. Petrus wil zijn toehoorders duidelijk overtuigen, en waar hij eerder al de profeet Joël had geciteerd, geeft hij zijn getuigenis toch wel heel wat autoriteit door woorden aan te halen van David, psalmdichter en koning. </w:t>
      </w:r>
    </w:p>
    <w:p w14:paraId="442505D1" w14:textId="77777777" w:rsidR="004D3278" w:rsidRPr="00075C7B" w:rsidRDefault="004D3278" w:rsidP="004D3278">
      <w:pPr>
        <w:jc w:val="both"/>
        <w:rPr>
          <w:sz w:val="16"/>
          <w:szCs w:val="16"/>
        </w:rPr>
      </w:pPr>
    </w:p>
    <w:p w14:paraId="5B5D0036" w14:textId="77777777" w:rsidR="004D3278" w:rsidRPr="00075C7B" w:rsidRDefault="004D3278" w:rsidP="004D3278">
      <w:pPr>
        <w:jc w:val="both"/>
      </w:pPr>
      <w:r w:rsidRPr="00075C7B">
        <w:t xml:space="preserve">Wat daar toen gebeurd is in die tuin bij het lege graf komt door dat getuigenis van Petrus in het perspectief te staan van de heilsgeschiedenis van het joodse volk. Dat gans nieuwe van Jezus’ verrijzenis blijkt al duizend jaar </w:t>
      </w:r>
      <w:proofErr w:type="spellStart"/>
      <w:r w:rsidRPr="00075C7B">
        <w:t>voorzegd</w:t>
      </w:r>
      <w:proofErr w:type="spellEnd"/>
      <w:r w:rsidRPr="00075C7B">
        <w:t xml:space="preserve">! Daarmee krijgt het gebeuren van het lege graf zijn plaats in de geschiedenis, zowel in het verleden als in de toekomst. </w:t>
      </w:r>
    </w:p>
    <w:p w14:paraId="19DDF6EE" w14:textId="77777777" w:rsidR="004D3278" w:rsidRPr="00075C7B" w:rsidRDefault="004D3278" w:rsidP="004D3278">
      <w:pPr>
        <w:jc w:val="both"/>
        <w:rPr>
          <w:sz w:val="16"/>
          <w:szCs w:val="16"/>
        </w:rPr>
      </w:pPr>
    </w:p>
    <w:p w14:paraId="7356BDBB" w14:textId="77777777" w:rsidR="004D3278" w:rsidRPr="00075C7B" w:rsidRDefault="004D3278" w:rsidP="004D3278">
      <w:pPr>
        <w:jc w:val="both"/>
      </w:pPr>
      <w:r w:rsidRPr="00075C7B">
        <w:t>Maar ik wil met jullie nog even terug naar de tuin. Wat gebeurde daar toch allemaal in die tuin? De evangelist Matteüs spreekt van een aardbeving waarbij een engel uit de hemel neerdaalde en de steen van het graf wegrolt. De Romeinse soldaten die het graf moeten bewaken beven van angst. Je zou kunnen verwachten dat zij tot geloof komen door dit gebeuren zoals die honderdman bij Jezus’ kruisiging. Maar het verhaal heeft andere plannen met hen. Ze zullen dienen als speelbal van de autoriteiten. Ze laten zich omkopen om een heel ander verhaal te vertellen. Ze moesten maar vertellen dat ze in slaap gevallen waren…</w:t>
      </w:r>
    </w:p>
    <w:p w14:paraId="61B9B4C1" w14:textId="77777777" w:rsidR="004D3278" w:rsidRPr="00075C7B" w:rsidRDefault="004D3278" w:rsidP="004D3278">
      <w:pPr>
        <w:jc w:val="both"/>
        <w:rPr>
          <w:sz w:val="16"/>
          <w:szCs w:val="16"/>
        </w:rPr>
      </w:pPr>
    </w:p>
    <w:p w14:paraId="2C5839D7" w14:textId="77777777" w:rsidR="004D3278" w:rsidRPr="00075C7B" w:rsidRDefault="004D3278" w:rsidP="004D3278">
      <w:pPr>
        <w:jc w:val="both"/>
      </w:pPr>
      <w:r w:rsidRPr="00075C7B">
        <w:t xml:space="preserve">De engel spreekt dan de vrouwen aan en hij zendt hen als getuigen en boodschappers op weg. En nog maar nauwelijks onderweg ontmoeten ze Jezus zelf die hen groet en hen ook op weg stuurt. </w:t>
      </w:r>
    </w:p>
    <w:p w14:paraId="4FAFABE5" w14:textId="77777777" w:rsidR="004D3278" w:rsidRPr="00075C7B" w:rsidRDefault="004D3278" w:rsidP="004D3278">
      <w:pPr>
        <w:jc w:val="both"/>
        <w:rPr>
          <w:sz w:val="16"/>
          <w:szCs w:val="16"/>
        </w:rPr>
      </w:pPr>
    </w:p>
    <w:p w14:paraId="21625246" w14:textId="77777777" w:rsidR="004D3278" w:rsidRPr="00075C7B" w:rsidRDefault="004D3278" w:rsidP="004D3278">
      <w:pPr>
        <w:jc w:val="both"/>
      </w:pPr>
      <w:r w:rsidRPr="00075C7B">
        <w:t xml:space="preserve">Van die tuin waar zich heel dat gebeuren afspeelt is de dag van vandaag niets meer over. Boven op die plek is nu een enorme kerk gebouwd: de heilige Grafkerk van Jeruzalem. In die kerk kan je zowel de plek bezoeken waar Jezus gekruisigd werd, </w:t>
      </w:r>
      <w:proofErr w:type="spellStart"/>
      <w:r w:rsidRPr="00075C7B">
        <w:t>Golgota</w:t>
      </w:r>
      <w:proofErr w:type="spellEnd"/>
      <w:r w:rsidRPr="00075C7B">
        <w:t xml:space="preserve"> dus, als de plek waar Josef van </w:t>
      </w:r>
      <w:proofErr w:type="spellStart"/>
      <w:r w:rsidRPr="00075C7B">
        <w:t>Arimatea</w:t>
      </w:r>
      <w:proofErr w:type="spellEnd"/>
      <w:r w:rsidRPr="00075C7B">
        <w:t xml:space="preserve"> Jezus begraven heeft. Die tuin </w:t>
      </w:r>
      <w:r>
        <w:t>– of liever die kerk –</w:t>
      </w:r>
      <w:r w:rsidRPr="00075C7B">
        <w:t xml:space="preserve"> is nu het bezit van wel zes verschillende kerkgenootschappen, tot en met de </w:t>
      </w:r>
      <w:proofErr w:type="spellStart"/>
      <w:r w:rsidRPr="00075C7B">
        <w:t>Etiopische</w:t>
      </w:r>
      <w:proofErr w:type="spellEnd"/>
      <w:r w:rsidRPr="00075C7B">
        <w:t xml:space="preserve"> christenen die al eeuwen lang op het dak van die kerk in kleine kloostercellen wonen. ’t Is een beetje bizar. Ik heb er </w:t>
      </w:r>
      <w:r>
        <w:t xml:space="preserve">jaren geleden </w:t>
      </w:r>
      <w:r w:rsidRPr="00075C7B">
        <w:t>eucharistie gevierd in het katholieke gedeelte, terwijl vlak ernaast een orthodoxe liturgie duidelijk hoorbaar bezig was. De deur van de kerk wordt gesloten door een moslimfamilie, omdat er anders misschien ruzie van komt welk kerkgenootschap het machtigst is. Want wie de sleutel heeft…</w:t>
      </w:r>
    </w:p>
    <w:p w14:paraId="53FB185A" w14:textId="77777777" w:rsidR="004D3278" w:rsidRPr="00075C7B" w:rsidRDefault="004D3278" w:rsidP="004D3278">
      <w:pPr>
        <w:jc w:val="both"/>
        <w:rPr>
          <w:sz w:val="16"/>
          <w:szCs w:val="16"/>
        </w:rPr>
      </w:pPr>
    </w:p>
    <w:p w14:paraId="62E21520" w14:textId="77777777" w:rsidR="004D3278" w:rsidRPr="00075C7B" w:rsidRDefault="004D3278" w:rsidP="004D3278">
      <w:pPr>
        <w:jc w:val="both"/>
      </w:pPr>
      <w:r w:rsidRPr="00075C7B">
        <w:t xml:space="preserve">Ja, de tuin is dus nu geplaveid, de zon is verbannen door een immens dak. In plaats van zon en groen heel veel kaarsen en wierook. Een plek van eerbied, ja dat wel, maar ook een plek waar je niet vindt wat je eigenlijk zoekt. Ik hoor het de engel vandaag ook zeggen: ‘Hij die gij zoekt is niet hier. Hij is verrezen!’. </w:t>
      </w:r>
    </w:p>
    <w:p w14:paraId="16516410" w14:textId="77777777" w:rsidR="004D3278" w:rsidRPr="00075C7B" w:rsidRDefault="004D3278" w:rsidP="004D3278">
      <w:pPr>
        <w:jc w:val="both"/>
        <w:rPr>
          <w:sz w:val="16"/>
          <w:szCs w:val="16"/>
        </w:rPr>
      </w:pPr>
    </w:p>
    <w:p w14:paraId="4B7881D1" w14:textId="77777777" w:rsidR="004D3278" w:rsidRPr="00075C7B" w:rsidRDefault="004D3278" w:rsidP="004D3278">
      <w:pPr>
        <w:jc w:val="both"/>
      </w:pPr>
      <w:r w:rsidRPr="00075C7B">
        <w:t xml:space="preserve">Ja, we gaan in zijn voetspoor in het Heilig Land. Maar die we zoeken vinden we niet. Of toch, af en toe breekt er iets door, dikwijls als we er niet op bedacht zijn. En dan zijn we misschien even verwonderd als Maria Magdalena. </w:t>
      </w:r>
    </w:p>
    <w:p w14:paraId="69191E1E" w14:textId="77777777" w:rsidR="004D3278" w:rsidRPr="00075C7B" w:rsidRDefault="004D3278" w:rsidP="004D3278">
      <w:pPr>
        <w:jc w:val="both"/>
        <w:rPr>
          <w:sz w:val="16"/>
          <w:szCs w:val="16"/>
        </w:rPr>
      </w:pPr>
    </w:p>
    <w:p w14:paraId="03A55405" w14:textId="77777777" w:rsidR="004D3278" w:rsidRPr="00075C7B" w:rsidRDefault="004D3278" w:rsidP="004D3278">
      <w:pPr>
        <w:jc w:val="both"/>
      </w:pPr>
      <w:r w:rsidRPr="00075C7B">
        <w:lastRenderedPageBreak/>
        <w:t>De verhalen vertellen ons wat niet gezegd kan worden. Ze zoeken woorden voor wat niet in woorden te vatten is. Het geheim van Pasen raakt ons en we kunnen het niet bevatten. En toch worden we op weg gestuurd, zoals de vrouwen. Alleen als we op weg gaan, zullen we Hem kunnen ontmoeten, de Verrezene. Staan wij deze dagen open voor die ontmoetingen met de verrezen Heer. Ik wens het mezelf en jullie toe!</w:t>
      </w:r>
    </w:p>
    <w:p w14:paraId="7895059A" w14:textId="77777777" w:rsidR="004D3278" w:rsidRPr="00B41DC3" w:rsidRDefault="004D3278" w:rsidP="004D3278">
      <w:pPr>
        <w:jc w:val="both"/>
        <w:rPr>
          <w:sz w:val="16"/>
          <w:szCs w:val="16"/>
        </w:rPr>
      </w:pPr>
    </w:p>
    <w:p w14:paraId="0804D138" w14:textId="0EEEE64F" w:rsidR="004D3278" w:rsidRDefault="004D3278" w:rsidP="004D3278">
      <w:pPr>
        <w:jc w:val="center"/>
      </w:pPr>
      <w:r>
        <w:rPr>
          <w:noProof/>
        </w:rPr>
        <w:drawing>
          <wp:inline distT="0" distB="0" distL="0" distR="0" wp14:anchorId="0A779A2A" wp14:editId="5FCE786D">
            <wp:extent cx="5494020" cy="3992880"/>
            <wp:effectExtent l="0" t="0" r="0" b="762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494020" cy="3992880"/>
                    </a:xfrm>
                    <a:prstGeom prst="rect">
                      <a:avLst/>
                    </a:prstGeom>
                    <a:noFill/>
                    <a:ln>
                      <a:noFill/>
                    </a:ln>
                  </pic:spPr>
                </pic:pic>
              </a:graphicData>
            </a:graphic>
          </wp:inline>
        </w:drawing>
      </w:r>
    </w:p>
    <w:p w14:paraId="3BDB16F4" w14:textId="77777777" w:rsidR="004D3278" w:rsidRPr="00B41DC3" w:rsidRDefault="004D3278" w:rsidP="004D3278">
      <w:pPr>
        <w:jc w:val="center"/>
        <w:rPr>
          <w:i/>
          <w:iCs/>
          <w:sz w:val="22"/>
          <w:szCs w:val="22"/>
        </w:rPr>
      </w:pPr>
      <w:r w:rsidRPr="00B41DC3">
        <w:rPr>
          <w:i/>
          <w:iCs/>
          <w:sz w:val="22"/>
          <w:szCs w:val="22"/>
        </w:rPr>
        <w:t xml:space="preserve">Pasen geeft ons het vermoeden dat het duister eindigt. </w:t>
      </w:r>
      <w:r w:rsidRPr="00B41DC3">
        <w:rPr>
          <w:i/>
          <w:iCs/>
          <w:sz w:val="22"/>
          <w:szCs w:val="22"/>
        </w:rPr>
        <w:br/>
        <w:t xml:space="preserve">Het licht is sterker dan de donkerte, </w:t>
      </w:r>
      <w:r w:rsidRPr="00B41DC3">
        <w:rPr>
          <w:i/>
          <w:iCs/>
          <w:sz w:val="22"/>
          <w:szCs w:val="22"/>
        </w:rPr>
        <w:br/>
        <w:t xml:space="preserve">de vreugde is dieper dan de treurnis, </w:t>
      </w:r>
      <w:r w:rsidRPr="00B41DC3">
        <w:rPr>
          <w:i/>
          <w:iCs/>
          <w:sz w:val="22"/>
          <w:szCs w:val="22"/>
        </w:rPr>
        <w:br/>
        <w:t xml:space="preserve">de hoop is groter dan de angst. </w:t>
      </w:r>
    </w:p>
    <w:p w14:paraId="5F0C5EAA" w14:textId="77777777" w:rsidR="004D3278" w:rsidRPr="00075C7B" w:rsidRDefault="004D3278" w:rsidP="004D3278">
      <w:pPr>
        <w:jc w:val="both"/>
      </w:pPr>
    </w:p>
    <w:p w14:paraId="7898794B" w14:textId="77777777" w:rsidR="004D3278" w:rsidRPr="00AB31B2" w:rsidRDefault="004D3278" w:rsidP="004D3278">
      <w:pPr>
        <w:jc w:val="both"/>
        <w:rPr>
          <w:i/>
          <w:iCs/>
        </w:rPr>
      </w:pPr>
      <w:r w:rsidRPr="00AB31B2">
        <w:rPr>
          <w:i/>
          <w:iCs/>
        </w:rPr>
        <w:t>Jan Verheyen – Lier.</w:t>
      </w:r>
    </w:p>
    <w:p w14:paraId="680B7A67" w14:textId="624EDE2B" w:rsidR="000C7AC2" w:rsidRPr="004D3278" w:rsidRDefault="004D3278" w:rsidP="004D3278">
      <w:pPr>
        <w:jc w:val="both"/>
        <w:rPr>
          <w:i/>
          <w:iCs/>
        </w:rPr>
      </w:pPr>
      <w:r w:rsidRPr="00AB31B2">
        <w:rPr>
          <w:i/>
          <w:iCs/>
        </w:rPr>
        <w:t xml:space="preserve">Paasmaandag – </w:t>
      </w:r>
      <w:r>
        <w:rPr>
          <w:i/>
          <w:iCs/>
        </w:rPr>
        <w:t xml:space="preserve">18.04.2022 (herwerking preek </w:t>
      </w:r>
      <w:r w:rsidRPr="00AB31B2">
        <w:rPr>
          <w:i/>
          <w:iCs/>
        </w:rPr>
        <w:t>9.4.2007</w:t>
      </w:r>
      <w:r>
        <w:rPr>
          <w:i/>
          <w:iCs/>
        </w:rPr>
        <w:t>)</w:t>
      </w:r>
    </w:p>
    <w:sectPr w:rsidR="000C7AC2" w:rsidRPr="004D327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3278"/>
    <w:rsid w:val="000C7AC2"/>
    <w:rsid w:val="004D3278"/>
    <w:rsid w:val="00EF54E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E8D1E5"/>
  <w15:chartTrackingRefBased/>
  <w15:docId w15:val="{BFB12EF6-06F3-4EF6-A1EC-2613E02211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4D3278"/>
    <w:pPr>
      <w:spacing w:after="0" w:line="240" w:lineRule="auto"/>
    </w:pPr>
    <w:rPr>
      <w:rFonts w:ascii="Times New Roman" w:eastAsia="Times New Roman" w:hAnsi="Times New Roman" w:cs="Times New Roman"/>
      <w:sz w:val="24"/>
      <w:szCs w:val="24"/>
      <w:lang w:eastAsia="nl-NL"/>
    </w:rPr>
  </w:style>
  <w:style w:type="paragraph" w:styleId="Kop1">
    <w:name w:val="heading 1"/>
    <w:basedOn w:val="Standaard"/>
    <w:next w:val="Standaard"/>
    <w:link w:val="Kop1Char"/>
    <w:uiPriority w:val="9"/>
    <w:qFormat/>
    <w:rsid w:val="00EF54E0"/>
    <w:pPr>
      <w:keepNext/>
      <w:outlineLvl w:val="0"/>
    </w:pPr>
    <w:rPr>
      <w:b/>
      <w:szCs w:val="22"/>
      <w:lang w:val="nl-NL" w:eastAsia="en-US"/>
    </w:rPr>
  </w:style>
  <w:style w:type="paragraph" w:styleId="Kop2">
    <w:name w:val="heading 2"/>
    <w:basedOn w:val="Standaard"/>
    <w:next w:val="Standaard"/>
    <w:link w:val="Kop2Char"/>
    <w:uiPriority w:val="9"/>
    <w:unhideWhenUsed/>
    <w:qFormat/>
    <w:rsid w:val="00EF54E0"/>
    <w:pPr>
      <w:keepNext/>
      <w:outlineLvl w:val="1"/>
    </w:pPr>
    <w:rPr>
      <w:b/>
      <w:i/>
      <w:szCs w:val="22"/>
      <w:lang w:val="nl-NL" w:eastAsia="en-US"/>
    </w:rPr>
  </w:style>
  <w:style w:type="paragraph" w:styleId="Kop3">
    <w:name w:val="heading 3"/>
    <w:basedOn w:val="Standaard"/>
    <w:next w:val="Standaard"/>
    <w:link w:val="Kop3Char"/>
    <w:qFormat/>
    <w:rsid w:val="00EF54E0"/>
    <w:pPr>
      <w:keepNext/>
      <w:outlineLvl w:val="2"/>
    </w:pPr>
    <w:rPr>
      <w:b/>
      <w:sz w:val="28"/>
      <w:szCs w:val="28"/>
      <w:lang w:val="nl-NL" w:eastAsia="en-US"/>
    </w:rPr>
  </w:style>
  <w:style w:type="paragraph" w:styleId="Kop4">
    <w:name w:val="heading 4"/>
    <w:basedOn w:val="Standaard"/>
    <w:next w:val="Standaard"/>
    <w:link w:val="Kop4Char"/>
    <w:uiPriority w:val="9"/>
    <w:unhideWhenUsed/>
    <w:qFormat/>
    <w:rsid w:val="00EF54E0"/>
    <w:pPr>
      <w:keepNext/>
      <w:jc w:val="both"/>
      <w:outlineLvl w:val="3"/>
    </w:pPr>
    <w:rPr>
      <w:b/>
      <w:lang w:val="nl-NL" w:eastAsia="en-US"/>
    </w:rPr>
  </w:style>
  <w:style w:type="paragraph" w:styleId="Kop5">
    <w:name w:val="heading 5"/>
    <w:basedOn w:val="Standaard"/>
    <w:next w:val="Standaard"/>
    <w:link w:val="Kop5Char"/>
    <w:uiPriority w:val="9"/>
    <w:unhideWhenUsed/>
    <w:qFormat/>
    <w:rsid w:val="00EF54E0"/>
    <w:pPr>
      <w:keepNext/>
      <w:jc w:val="both"/>
      <w:outlineLvl w:val="4"/>
    </w:pPr>
    <w:rPr>
      <w:i/>
      <w:lang w:val="nl-NL" w:eastAsia="en-US"/>
    </w:rPr>
  </w:style>
  <w:style w:type="paragraph" w:styleId="Kop6">
    <w:name w:val="heading 6"/>
    <w:basedOn w:val="Standaard"/>
    <w:next w:val="Standaard"/>
    <w:link w:val="Kop6Char"/>
    <w:uiPriority w:val="9"/>
    <w:unhideWhenUsed/>
    <w:qFormat/>
    <w:rsid w:val="00EF54E0"/>
    <w:pPr>
      <w:keepNext/>
      <w:outlineLvl w:val="5"/>
    </w:pPr>
    <w:rPr>
      <w:rFonts w:eastAsiaTheme="minorHAnsi"/>
      <w:i/>
      <w:lang w:val="nl-NL" w:eastAsia="en-US"/>
    </w:rPr>
  </w:style>
  <w:style w:type="paragraph" w:styleId="Kop7">
    <w:name w:val="heading 7"/>
    <w:basedOn w:val="Standaard"/>
    <w:next w:val="Standaard"/>
    <w:link w:val="Kop7Char"/>
    <w:uiPriority w:val="9"/>
    <w:unhideWhenUsed/>
    <w:qFormat/>
    <w:rsid w:val="00EF54E0"/>
    <w:pPr>
      <w:keepNext/>
      <w:spacing w:after="160" w:line="259" w:lineRule="auto"/>
      <w:outlineLvl w:val="6"/>
    </w:pPr>
    <w:rPr>
      <w:rFonts w:asciiTheme="minorHAnsi" w:eastAsiaTheme="minorHAnsi" w:hAnsiTheme="minorHAnsi" w:cstheme="minorBidi"/>
      <w:b/>
      <w:bCs/>
      <w:i/>
      <w:iCs/>
      <w:sz w:val="22"/>
      <w:szCs w:val="22"/>
      <w:lang w:val="nl-NL"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EF54E0"/>
    <w:rPr>
      <w:rFonts w:ascii="Times New Roman" w:eastAsia="Times New Roman" w:hAnsi="Times New Roman" w:cs="Times New Roman"/>
      <w:b/>
      <w:sz w:val="24"/>
    </w:rPr>
  </w:style>
  <w:style w:type="character" w:customStyle="1" w:styleId="Kop2Char">
    <w:name w:val="Kop 2 Char"/>
    <w:basedOn w:val="Standaardalinea-lettertype"/>
    <w:link w:val="Kop2"/>
    <w:uiPriority w:val="9"/>
    <w:rsid w:val="00EF54E0"/>
    <w:rPr>
      <w:rFonts w:ascii="Times New Roman" w:eastAsia="Times New Roman" w:hAnsi="Times New Roman" w:cs="Times New Roman"/>
      <w:b/>
      <w:i/>
      <w:sz w:val="24"/>
    </w:rPr>
  </w:style>
  <w:style w:type="character" w:customStyle="1" w:styleId="Kop3Char">
    <w:name w:val="Kop 3 Char"/>
    <w:basedOn w:val="Standaardalinea-lettertype"/>
    <w:link w:val="Kop3"/>
    <w:rsid w:val="00EF54E0"/>
    <w:rPr>
      <w:rFonts w:ascii="Times New Roman" w:eastAsia="Times New Roman" w:hAnsi="Times New Roman" w:cs="Times New Roman"/>
      <w:b/>
      <w:sz w:val="28"/>
      <w:szCs w:val="28"/>
    </w:rPr>
  </w:style>
  <w:style w:type="character" w:customStyle="1" w:styleId="Kop4Char">
    <w:name w:val="Kop 4 Char"/>
    <w:basedOn w:val="Standaardalinea-lettertype"/>
    <w:link w:val="Kop4"/>
    <w:uiPriority w:val="9"/>
    <w:rsid w:val="00EF54E0"/>
    <w:rPr>
      <w:rFonts w:ascii="Times New Roman" w:eastAsia="Times New Roman" w:hAnsi="Times New Roman" w:cs="Times New Roman"/>
      <w:b/>
      <w:sz w:val="24"/>
      <w:szCs w:val="24"/>
    </w:rPr>
  </w:style>
  <w:style w:type="character" w:customStyle="1" w:styleId="Kop5Char">
    <w:name w:val="Kop 5 Char"/>
    <w:basedOn w:val="Standaardalinea-lettertype"/>
    <w:link w:val="Kop5"/>
    <w:uiPriority w:val="9"/>
    <w:rsid w:val="00EF54E0"/>
    <w:rPr>
      <w:rFonts w:ascii="Times New Roman" w:eastAsia="Times New Roman" w:hAnsi="Times New Roman" w:cs="Times New Roman"/>
      <w:i/>
      <w:sz w:val="24"/>
      <w:szCs w:val="24"/>
    </w:rPr>
  </w:style>
  <w:style w:type="character" w:customStyle="1" w:styleId="Kop6Char">
    <w:name w:val="Kop 6 Char"/>
    <w:basedOn w:val="Standaardalinea-lettertype"/>
    <w:link w:val="Kop6"/>
    <w:uiPriority w:val="9"/>
    <w:rsid w:val="00EF54E0"/>
    <w:rPr>
      <w:rFonts w:ascii="Times New Roman" w:hAnsi="Times New Roman" w:cs="Times New Roman"/>
      <w:i/>
      <w:sz w:val="24"/>
      <w:szCs w:val="24"/>
    </w:rPr>
  </w:style>
  <w:style w:type="character" w:customStyle="1" w:styleId="Kop7Char">
    <w:name w:val="Kop 7 Char"/>
    <w:basedOn w:val="Standaardalinea-lettertype"/>
    <w:link w:val="Kop7"/>
    <w:uiPriority w:val="9"/>
    <w:rsid w:val="00EF54E0"/>
    <w:rPr>
      <w:b/>
      <w:bCs/>
      <w:i/>
      <w:iCs/>
    </w:rPr>
  </w:style>
  <w:style w:type="paragraph" w:styleId="Titel">
    <w:name w:val="Title"/>
    <w:basedOn w:val="Standaard"/>
    <w:link w:val="TitelChar"/>
    <w:qFormat/>
    <w:rsid w:val="00EF54E0"/>
    <w:pPr>
      <w:jc w:val="center"/>
    </w:pPr>
    <w:rPr>
      <w:b/>
      <w:sz w:val="28"/>
      <w:szCs w:val="20"/>
      <w:lang w:val="fr-BE" w:eastAsia="en-US"/>
    </w:rPr>
  </w:style>
  <w:style w:type="character" w:customStyle="1" w:styleId="TitelChar">
    <w:name w:val="Titel Char"/>
    <w:basedOn w:val="Standaardalinea-lettertype"/>
    <w:link w:val="Titel"/>
    <w:rsid w:val="00EF54E0"/>
    <w:rPr>
      <w:rFonts w:ascii="Times New Roman" w:eastAsia="Times New Roman" w:hAnsi="Times New Roman" w:cs="Times New Roman"/>
      <w:b/>
      <w:sz w:val="28"/>
      <w:szCs w:val="20"/>
      <w:lang w:val="fr-BE"/>
    </w:rPr>
  </w:style>
  <w:style w:type="character" w:styleId="Zwaar">
    <w:name w:val="Strong"/>
    <w:basedOn w:val="Standaardalinea-lettertype"/>
    <w:uiPriority w:val="22"/>
    <w:qFormat/>
    <w:rsid w:val="00EF54E0"/>
    <w:rPr>
      <w:b/>
      <w:bCs/>
    </w:rPr>
  </w:style>
  <w:style w:type="character" w:styleId="Nadruk">
    <w:name w:val="Emphasis"/>
    <w:basedOn w:val="Standaardalinea-lettertype"/>
    <w:uiPriority w:val="20"/>
    <w:qFormat/>
    <w:rsid w:val="00EF54E0"/>
    <w:rPr>
      <w:i/>
      <w:iCs/>
    </w:rPr>
  </w:style>
  <w:style w:type="paragraph" w:styleId="Geenafstand">
    <w:name w:val="No Spacing"/>
    <w:uiPriority w:val="1"/>
    <w:qFormat/>
    <w:rsid w:val="00EF54E0"/>
    <w:pPr>
      <w:spacing w:after="0" w:line="240" w:lineRule="auto"/>
    </w:pPr>
  </w:style>
  <w:style w:type="paragraph" w:styleId="Lijstalinea">
    <w:name w:val="List Paragraph"/>
    <w:basedOn w:val="Standaard"/>
    <w:uiPriority w:val="34"/>
    <w:qFormat/>
    <w:rsid w:val="00EF54E0"/>
    <w:pPr>
      <w:spacing w:after="160" w:line="259" w:lineRule="auto"/>
      <w:ind w:left="720"/>
      <w:contextualSpacing/>
    </w:pPr>
    <w:rPr>
      <w:rFonts w:asciiTheme="minorHAnsi" w:eastAsiaTheme="minorHAnsi" w:hAnsiTheme="minorHAnsi" w:cstheme="minorBidi"/>
      <w:sz w:val="22"/>
      <w:szCs w:val="22"/>
      <w:lang w:val="nl-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660</Words>
  <Characters>3631</Characters>
  <Application>Microsoft Office Word</Application>
  <DocSecurity>0</DocSecurity>
  <Lines>30</Lines>
  <Paragraphs>8</Paragraphs>
  <ScaleCrop>false</ScaleCrop>
  <Company/>
  <LinksUpToDate>false</LinksUpToDate>
  <CharactersWithSpaces>4283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Verheyen, Jan // Lier, SS. Jozef en Bernardus, Lisp // OLV Onbevlekt, Lachenen</dc:creator>
  <cp:keywords/>
  <dc:description/>
  <cp:lastModifiedBy>Verheyen, Jan // Lier, SS. Jozef en Bernardus, Lisp // OLV Onbevlekt, Lachenen</cp:lastModifiedBy>
  <cp:revision>1</cp:revision>
  <dcterms:created xsi:type="dcterms:W3CDTF">2022-04-17T14:07:00Z</dcterms:created>
  <dcterms:modified xsi:type="dcterms:W3CDTF">2022-04-17T14:07:00Z</dcterms:modified>
</cp:coreProperties>
</file>