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A1DF" w14:textId="77777777" w:rsidR="00903BB3" w:rsidRDefault="00903BB3" w:rsidP="00903BB3">
      <w:pPr>
        <w:jc w:val="both"/>
        <w:rPr>
          <w:i/>
          <w:iCs/>
          <w:lang w:val="nl-NL"/>
        </w:rPr>
      </w:pPr>
      <w:r>
        <w:rPr>
          <w:b/>
          <w:bCs/>
          <w:u w:val="single"/>
          <w:lang w:val="nl-NL"/>
        </w:rPr>
        <w:t>Homilie - Vierentwintigste zondag door het jaar – jaar C                                                   11.09.2022</w:t>
      </w:r>
      <w:r>
        <w:rPr>
          <w:i/>
          <w:iCs/>
          <w:lang w:val="nl-NL"/>
        </w:rPr>
        <w:br/>
        <w:t>Exodus 32, 7-11.13-14 / Psalm 51 / 1 Timoteüs 1, 12-17 / Lucas 15, 1-32</w:t>
      </w:r>
    </w:p>
    <w:p w14:paraId="62F1CA77" w14:textId="77777777" w:rsidR="00903BB3" w:rsidRDefault="00903BB3" w:rsidP="00903BB3">
      <w:pPr>
        <w:jc w:val="both"/>
        <w:rPr>
          <w:lang w:val="nl-NL"/>
        </w:rPr>
      </w:pPr>
    </w:p>
    <w:p w14:paraId="70F12AFE" w14:textId="77777777" w:rsidR="00903BB3" w:rsidRDefault="00903BB3" w:rsidP="00903BB3">
      <w:pPr>
        <w:pStyle w:val="Plattetekst"/>
        <w:rPr>
          <w:szCs w:val="24"/>
          <w:lang w:val="nl-NL" w:eastAsia="nl-NL"/>
        </w:rPr>
      </w:pPr>
      <w:r w:rsidRPr="00262235">
        <w:rPr>
          <w:szCs w:val="24"/>
          <w:lang w:val="nl-NL" w:eastAsia="nl-NL"/>
        </w:rPr>
        <w:t xml:space="preserve">In de drie parabels die Jezus ons vandaag vertelt, gaan mensen eerder op een ongewone manier om met wat verloren is. </w:t>
      </w:r>
    </w:p>
    <w:p w14:paraId="6F0B4476" w14:textId="77777777" w:rsidR="00903BB3" w:rsidRPr="0031278D" w:rsidRDefault="00903BB3" w:rsidP="00903BB3">
      <w:pPr>
        <w:pStyle w:val="Plattetekst"/>
        <w:rPr>
          <w:sz w:val="16"/>
          <w:szCs w:val="16"/>
          <w:lang w:val="nl-NL" w:eastAsia="nl-NL"/>
        </w:rPr>
      </w:pPr>
    </w:p>
    <w:p w14:paraId="1E4E5C2E" w14:textId="77777777" w:rsidR="00903BB3" w:rsidRDefault="00903BB3" w:rsidP="00903BB3">
      <w:pPr>
        <w:jc w:val="both"/>
        <w:rPr>
          <w:lang w:val="nl-NL"/>
        </w:rPr>
      </w:pPr>
      <w:r>
        <w:rPr>
          <w:lang w:val="nl-NL"/>
        </w:rPr>
        <w:t xml:space="preserve">De herder vindt het ene, kwijtgeraakte schaap zo belangrijk, dat hij de negenennegentig andere achterlaat en op zoek gaat. Onverstandig, kan je zeggen. Wie zet nu de veiligheid van een hele kudde op het spel voor één schaap? </w:t>
      </w:r>
    </w:p>
    <w:p w14:paraId="3F33072F" w14:textId="77777777" w:rsidR="00903BB3" w:rsidRDefault="00903BB3" w:rsidP="00903BB3">
      <w:pPr>
        <w:jc w:val="both"/>
        <w:rPr>
          <w:lang w:val="nl-NL"/>
        </w:rPr>
      </w:pPr>
      <w:r>
        <w:rPr>
          <w:lang w:val="nl-NL"/>
        </w:rPr>
        <w:t>Een vrouw bezit tien zilverstukken, maar verliest er een. Zij zoekt uitvoerig, vindt het en roept daarna de hele buurt bijeen om te delen in haar vreugde. Is dat niet overdreven? En wat zal haar dat gekost hebben? Ja, waarom zoveel ophef maken voor één muntstuk?</w:t>
      </w:r>
    </w:p>
    <w:p w14:paraId="23A771F0" w14:textId="77777777" w:rsidR="00903BB3" w:rsidRDefault="00903BB3" w:rsidP="00903BB3">
      <w:pPr>
        <w:jc w:val="both"/>
        <w:rPr>
          <w:lang w:val="nl-NL"/>
        </w:rPr>
      </w:pPr>
      <w:r>
        <w:rPr>
          <w:lang w:val="nl-NL"/>
        </w:rPr>
        <w:t xml:space="preserve">Een man had twee zonen. De jongste wil zijn kans wagen in het leven en eist zijn erfdeel op. Hij krijgt wat hem rechtmatig toekomt – ook al is zijn vader nog niet gestorven – en vertrekt. Ver van huis geraakt hij vlug aan lager wal. Totaal beroofd en uitgeput keert hij terug. Zijn vader staat hem op te wachten, vol medelijden, en richt een feest in omdat zijn zoon weer bij hem is. Hoe naïef, hoor ik sommigen denken. Hij geeft de jongste een nieuwe kans zonder enige waarborg naar de toekomst toe. Door zo te handelen lokt hij bovendien het protest uit van de oudste zoon, wat begrijpelijk is. </w:t>
      </w:r>
    </w:p>
    <w:p w14:paraId="69CAD230" w14:textId="77777777" w:rsidR="00903BB3" w:rsidRPr="0031278D" w:rsidRDefault="00903BB3" w:rsidP="00903BB3">
      <w:pPr>
        <w:jc w:val="both"/>
        <w:rPr>
          <w:sz w:val="16"/>
          <w:szCs w:val="16"/>
          <w:lang w:val="nl-NL"/>
        </w:rPr>
      </w:pPr>
    </w:p>
    <w:p w14:paraId="24EE58A6" w14:textId="77777777" w:rsidR="00903BB3" w:rsidRDefault="00903BB3" w:rsidP="00903BB3">
      <w:pPr>
        <w:jc w:val="both"/>
        <w:rPr>
          <w:lang w:val="nl-NL"/>
        </w:rPr>
      </w:pPr>
      <w:r>
        <w:rPr>
          <w:lang w:val="nl-NL"/>
        </w:rPr>
        <w:t xml:space="preserve">Jezus gaat om met tollenaars, zondaars en melaatsen. Hij stoort zich niet aan de joodse gewoonten en zoekt deze uitgestoten mensen op, tot ergernis van de farizeeën en Schriftgeleerden, hoorden we in het begin van het evangelie. Op die manier maakt Jezus zichzelf tot een randfiguur, die weinig of geen krediet heeft bij de toonaangevende groepen in de joodse samenleving. Waarom doet Hij dat? Waarom vertelt Hij deze parabels? De inhoud van deze parabels is zo raak gekozen dat het niet anders kan dan dat Hij de leiders van het volk een spiegel voorhoudt over hun eigen selectieve moraal en godsdienstigheid. De herder op zoek naar het ene schaap, de vader op uitkijk naar zijn jongste zoon, ze bevinden zich in hun midden. Dat besef is voor de enen ondraaglijk, voor anderen is het een bron van hoop en bevrijding. </w:t>
      </w:r>
    </w:p>
    <w:p w14:paraId="66CBB0A5" w14:textId="77777777" w:rsidR="00903BB3" w:rsidRPr="0031278D" w:rsidRDefault="00903BB3" w:rsidP="00903BB3">
      <w:pPr>
        <w:jc w:val="both"/>
        <w:rPr>
          <w:sz w:val="16"/>
          <w:szCs w:val="16"/>
          <w:lang w:val="nl-NL"/>
        </w:rPr>
      </w:pPr>
    </w:p>
    <w:p w14:paraId="2F4489B3" w14:textId="77777777" w:rsidR="00903BB3" w:rsidRDefault="00903BB3" w:rsidP="00903BB3">
      <w:pPr>
        <w:jc w:val="both"/>
        <w:rPr>
          <w:lang w:val="nl-NL"/>
        </w:rPr>
      </w:pPr>
      <w:r>
        <w:rPr>
          <w:lang w:val="nl-NL"/>
        </w:rPr>
        <w:t xml:space="preserve">Hoe kijken wij naar deze parabels aan? In alle drie wordt de betrokken persoon sterk aangegrepen door wat er gebeurt. Het ‘verliezen’ doet pijn en men heeft er alles voor over om dat verlies te herstellen. De herder wil zijn honderd schapen terug, de vrouw haar tien zilverstukken, de vader zijn twee zonen. </w:t>
      </w:r>
    </w:p>
    <w:p w14:paraId="7363771C" w14:textId="77777777" w:rsidR="00903BB3" w:rsidRDefault="00903BB3" w:rsidP="00903BB3">
      <w:pPr>
        <w:jc w:val="both"/>
        <w:rPr>
          <w:lang w:val="nl-NL"/>
        </w:rPr>
      </w:pPr>
      <w:r>
        <w:rPr>
          <w:lang w:val="nl-NL"/>
        </w:rPr>
        <w:t xml:space="preserve">Dezelfde houding zien we ook bij Mozes in de eerste lezing. Hij weigert een nieuw stamhoofd te worden zoals Abraham en Isaac en hij pleit voor de redding van het gehéle volk. Hij is zozeer één van hen geworden dat hij zich onmogelijk van hen kan </w:t>
      </w:r>
      <w:proofErr w:type="spellStart"/>
      <w:r>
        <w:rPr>
          <w:lang w:val="nl-NL"/>
        </w:rPr>
        <w:t>distanciëren</w:t>
      </w:r>
      <w:proofErr w:type="spellEnd"/>
      <w:r>
        <w:rPr>
          <w:lang w:val="nl-NL"/>
        </w:rPr>
        <w:t xml:space="preserve">, zelfs niet wanneer zij ontrouw worden aan Jahwe. </w:t>
      </w:r>
    </w:p>
    <w:p w14:paraId="49DD5A44" w14:textId="77777777" w:rsidR="00903BB3" w:rsidRPr="0031278D" w:rsidRDefault="00903BB3" w:rsidP="00903BB3">
      <w:pPr>
        <w:jc w:val="both"/>
        <w:rPr>
          <w:sz w:val="16"/>
          <w:szCs w:val="16"/>
          <w:lang w:val="nl-NL"/>
        </w:rPr>
      </w:pPr>
    </w:p>
    <w:p w14:paraId="4BDCCE86" w14:textId="77777777" w:rsidR="00903BB3" w:rsidRDefault="00903BB3" w:rsidP="00903BB3">
      <w:pPr>
        <w:jc w:val="both"/>
        <w:rPr>
          <w:lang w:val="nl-NL"/>
        </w:rPr>
      </w:pPr>
      <w:r>
        <w:rPr>
          <w:lang w:val="nl-NL"/>
        </w:rPr>
        <w:t xml:space="preserve">Hoe gaan wij om met het verlorene? Allereerst zijn er nogal wat verliezers, zowel in onze grote wereld als in onze eigen samenleving. Hongerlanden staan zwak op het internationale forum. Met uitzondering van enkele ngo’s en onze paus zijn er nog weinig mensen die  zich om hen bekommeren. De vluchtelingen uit Oekraïne, in welke mate raakt hun ellende ons nog? Wie geeft er nog een stem aan het ongeboren leven, samen met die duizenden bejaarden en andere zogezegd onproductieve mensen in onze samenleving? Denken we maar aan die doodgespoten rusthuisbewoners van een bepaald woonzorgcentrum, zoals we hoorden in de nieuwsberichten. Zovelen voelen zich ook ‘verloren’, tekort gedaan of aan hun lot overgelaten. </w:t>
      </w:r>
    </w:p>
    <w:p w14:paraId="70EBD321" w14:textId="77777777" w:rsidR="00903BB3" w:rsidRPr="00C138A9" w:rsidRDefault="00903BB3" w:rsidP="00903BB3">
      <w:pPr>
        <w:jc w:val="both"/>
        <w:rPr>
          <w:sz w:val="16"/>
          <w:szCs w:val="16"/>
          <w:lang w:val="nl-NL"/>
        </w:rPr>
      </w:pPr>
    </w:p>
    <w:p w14:paraId="220F7AC6" w14:textId="77777777" w:rsidR="00903BB3" w:rsidRDefault="00903BB3" w:rsidP="00903BB3">
      <w:pPr>
        <w:jc w:val="both"/>
        <w:rPr>
          <w:lang w:val="nl-NL"/>
        </w:rPr>
      </w:pPr>
      <w:r>
        <w:rPr>
          <w:lang w:val="nl-NL"/>
        </w:rPr>
        <w:t xml:space="preserve">De houding van de herder, de vrouw en de vader, mooie illustraties van Jezus’ voorkeurliefde voor de zwakken, bevat een duidelijke uitnodiging voor ieder van ons. We weten uit eigen ervaring hoe broos en kwetsbaar we zijn in momenten dat het ons moeilijk gaat, dat we </w:t>
      </w:r>
      <w:r>
        <w:rPr>
          <w:lang w:val="nl-NL"/>
        </w:rPr>
        <w:lastRenderedPageBreak/>
        <w:t xml:space="preserve">ontgoocheld zijn of verdrietig om het verlies van een geliefd iemand. Misschien helpt ons dit om de verlorenheid van anderen meer te beseffen en ter harte te nemen. </w:t>
      </w:r>
    </w:p>
    <w:p w14:paraId="46E5B30E" w14:textId="77777777" w:rsidR="00903BB3" w:rsidRPr="00C138A9" w:rsidRDefault="00903BB3" w:rsidP="00903BB3">
      <w:pPr>
        <w:jc w:val="both"/>
        <w:rPr>
          <w:sz w:val="16"/>
          <w:szCs w:val="16"/>
          <w:lang w:val="nl-NL"/>
        </w:rPr>
      </w:pPr>
    </w:p>
    <w:p w14:paraId="7512F19B" w14:textId="77777777" w:rsidR="00903BB3" w:rsidRDefault="00903BB3" w:rsidP="00903BB3">
      <w:pPr>
        <w:jc w:val="both"/>
        <w:rPr>
          <w:lang w:val="nl-NL"/>
        </w:rPr>
      </w:pPr>
      <w:r>
        <w:rPr>
          <w:lang w:val="nl-NL"/>
        </w:rPr>
        <w:t xml:space="preserve">Maar die parabels van Jezus zijn méér dan een illustratie van Jezus’ bewogenheid voor kleine mensen. Je zou er gerust als titel kunnen boven schrijven: </w:t>
      </w:r>
      <w:r>
        <w:rPr>
          <w:b/>
          <w:bCs/>
          <w:i/>
          <w:iCs/>
          <w:lang w:val="nl-NL"/>
        </w:rPr>
        <w:t>‘zo is God, zo doet onze hemelse Vader met ieder van ons’</w:t>
      </w:r>
      <w:r>
        <w:rPr>
          <w:lang w:val="nl-NL"/>
        </w:rPr>
        <w:t xml:space="preserve">. De mateloze liefde van Jahwe voor zijn volk noemt de Bijbel </w:t>
      </w:r>
      <w:r>
        <w:rPr>
          <w:b/>
          <w:bCs/>
          <w:i/>
          <w:iCs/>
          <w:lang w:val="nl-NL"/>
        </w:rPr>
        <w:t>‘barmhartigheid’</w:t>
      </w:r>
      <w:r>
        <w:rPr>
          <w:lang w:val="nl-NL"/>
        </w:rPr>
        <w:t xml:space="preserve">. </w:t>
      </w:r>
    </w:p>
    <w:p w14:paraId="72CBB91F" w14:textId="77777777" w:rsidR="00903BB3" w:rsidRDefault="00903BB3" w:rsidP="00903BB3">
      <w:pPr>
        <w:jc w:val="both"/>
        <w:rPr>
          <w:lang w:val="nl-NL"/>
        </w:rPr>
      </w:pPr>
      <w:r>
        <w:rPr>
          <w:lang w:val="nl-NL"/>
        </w:rPr>
        <w:t xml:space="preserve">In de eerste lezing doet Mozes beroep op die goddelijke barmhartigheid  en herinnert hij God aan het verbond dat Hij eens sloot. Al verdienen de Israëlieten het niet omdat ze dat gouden kalf als een god aanbaden, toch kan het beloofde land maar werkelijkheid worden wanneer Hij, Jahwe, hen trouw blijft en vasthoudt. </w:t>
      </w:r>
    </w:p>
    <w:p w14:paraId="0C89D72C" w14:textId="77777777" w:rsidR="00903BB3" w:rsidRDefault="00903BB3" w:rsidP="00903BB3">
      <w:pPr>
        <w:jc w:val="both"/>
        <w:rPr>
          <w:lang w:val="nl-NL"/>
        </w:rPr>
      </w:pPr>
      <w:r>
        <w:rPr>
          <w:lang w:val="nl-NL"/>
        </w:rPr>
        <w:t xml:space="preserve">In de tweede lezing geeft Paulus een sterk persoonlijk getuigenis. Hij vindt geen enkele menselijke verklaring voor zijn roeping tot apostel. Hij heeft ze te danken aan Jezus Christus </w:t>
      </w:r>
      <w:r>
        <w:rPr>
          <w:i/>
          <w:iCs/>
          <w:lang w:val="nl-NL"/>
        </w:rPr>
        <w:t>‘die in de wereld gekomen is om zondaars te redden’</w:t>
      </w:r>
      <w:r>
        <w:rPr>
          <w:lang w:val="nl-NL"/>
        </w:rPr>
        <w:t xml:space="preserve">. Hij was </w:t>
      </w:r>
      <w:r>
        <w:rPr>
          <w:i/>
          <w:iCs/>
          <w:lang w:val="nl-NL"/>
        </w:rPr>
        <w:t>‘verloren’</w:t>
      </w:r>
      <w:r>
        <w:rPr>
          <w:lang w:val="nl-NL"/>
        </w:rPr>
        <w:t xml:space="preserve"> en werd </w:t>
      </w:r>
      <w:r>
        <w:rPr>
          <w:i/>
          <w:iCs/>
          <w:lang w:val="nl-NL"/>
        </w:rPr>
        <w:t>‘gevonden’</w:t>
      </w:r>
      <w:r>
        <w:rPr>
          <w:lang w:val="nl-NL"/>
        </w:rPr>
        <w:t xml:space="preserve">. Hij was </w:t>
      </w:r>
      <w:r>
        <w:rPr>
          <w:i/>
          <w:iCs/>
          <w:lang w:val="nl-NL"/>
        </w:rPr>
        <w:t>‘afgedwaald’</w:t>
      </w:r>
      <w:r>
        <w:rPr>
          <w:lang w:val="nl-NL"/>
        </w:rPr>
        <w:t xml:space="preserve"> en werd </w:t>
      </w:r>
      <w:r>
        <w:rPr>
          <w:i/>
          <w:iCs/>
          <w:lang w:val="nl-NL"/>
        </w:rPr>
        <w:t>‘gezocht’</w:t>
      </w:r>
      <w:r>
        <w:rPr>
          <w:lang w:val="nl-NL"/>
        </w:rPr>
        <w:t xml:space="preserve">. </w:t>
      </w:r>
    </w:p>
    <w:p w14:paraId="1F105EAB" w14:textId="77777777" w:rsidR="00903BB3" w:rsidRDefault="00903BB3" w:rsidP="00903BB3">
      <w:pPr>
        <w:jc w:val="both"/>
        <w:rPr>
          <w:lang w:val="nl-NL"/>
        </w:rPr>
      </w:pPr>
      <w:r>
        <w:rPr>
          <w:lang w:val="nl-NL"/>
        </w:rPr>
        <w:t xml:space="preserve">Ik hoor mensen nogal eens spreken over </w:t>
      </w:r>
      <w:r>
        <w:rPr>
          <w:i/>
          <w:iCs/>
          <w:lang w:val="nl-NL"/>
        </w:rPr>
        <w:t>‘het tasten van de mens naar God’</w:t>
      </w:r>
      <w:r>
        <w:rPr>
          <w:lang w:val="nl-NL"/>
        </w:rPr>
        <w:t xml:space="preserve">. Maar de lezingen geven ons een andere beweging: die van de herder naar zijn kwijtgeraakt schaap en van de vader naar zijn weggelopen zoon. Zo doet onze God. Hij wacht en waakt. Hij laat begaan, maar blijft toch in de buurt. Hij geneest en vergeeft en is vol vreugde wanneer mensen zijn uitgestrekte hand herkennen. </w:t>
      </w:r>
    </w:p>
    <w:p w14:paraId="520C9BFD" w14:textId="77777777" w:rsidR="00903BB3" w:rsidRDefault="00903BB3" w:rsidP="00903BB3">
      <w:pPr>
        <w:jc w:val="both"/>
        <w:rPr>
          <w:lang w:val="nl-NL"/>
        </w:rPr>
      </w:pPr>
      <w:r>
        <w:rPr>
          <w:lang w:val="nl-NL"/>
        </w:rPr>
        <w:t xml:space="preserve">Eén van de oudste voorstellingen van Jezus is die van een jongeman met een schaapje op zijn schouders. Zo tekenden christenen in de tijd van de vervolging hun geloof uit. Is dat niet het mooiste dat wij aan verloren mensen kunnen schenken of zelf mogen ervaren: het besef dat de Heer onze herder is en naar ons op zoek gaat. Ik wens je deze vreugde toe. </w:t>
      </w:r>
    </w:p>
    <w:p w14:paraId="48C918E5" w14:textId="77777777" w:rsidR="00903BB3" w:rsidRPr="00B60901" w:rsidRDefault="00903BB3" w:rsidP="00903BB3">
      <w:pPr>
        <w:jc w:val="both"/>
        <w:rPr>
          <w:sz w:val="16"/>
          <w:szCs w:val="16"/>
          <w:lang w:val="nl-NL"/>
        </w:rPr>
      </w:pPr>
    </w:p>
    <w:p w14:paraId="65CCD6D1" w14:textId="77777777" w:rsidR="00903BB3" w:rsidRDefault="00903BB3" w:rsidP="00903BB3">
      <w:pPr>
        <w:jc w:val="center"/>
        <w:rPr>
          <w:lang w:val="nl-NL"/>
        </w:rPr>
      </w:pPr>
      <w:r>
        <w:rPr>
          <w:noProof/>
        </w:rPr>
        <w:drawing>
          <wp:inline distT="0" distB="0" distL="0" distR="0" wp14:anchorId="2DA43D72" wp14:editId="10D5FB42">
            <wp:extent cx="2798400" cy="3960000"/>
            <wp:effectExtent l="0" t="0" r="2540" b="2540"/>
            <wp:docPr id="3" name="Afbeelding 3" descr="5dedagrom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dedagrome-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8400" cy="3960000"/>
                    </a:xfrm>
                    <a:prstGeom prst="rect">
                      <a:avLst/>
                    </a:prstGeom>
                    <a:noFill/>
                    <a:ln>
                      <a:noFill/>
                    </a:ln>
                  </pic:spPr>
                </pic:pic>
              </a:graphicData>
            </a:graphic>
          </wp:inline>
        </w:drawing>
      </w:r>
    </w:p>
    <w:p w14:paraId="7E59F0A8" w14:textId="77777777" w:rsidR="00903BB3" w:rsidRPr="00B60901" w:rsidRDefault="00903BB3" w:rsidP="00903BB3">
      <w:pPr>
        <w:jc w:val="center"/>
        <w:rPr>
          <w:i/>
          <w:iCs/>
          <w:sz w:val="20"/>
          <w:szCs w:val="20"/>
          <w:lang w:val="nl-NL"/>
        </w:rPr>
      </w:pPr>
      <w:r w:rsidRPr="00B60901">
        <w:rPr>
          <w:i/>
          <w:iCs/>
          <w:sz w:val="20"/>
          <w:szCs w:val="20"/>
          <w:lang w:val="nl-NL"/>
        </w:rPr>
        <w:t>‘De goede Herder’, Catacomben van Priscilla, Rome (ca. 225)</w:t>
      </w:r>
    </w:p>
    <w:p w14:paraId="5B7249FA" w14:textId="77777777" w:rsidR="00903BB3" w:rsidRPr="00B60901" w:rsidRDefault="00903BB3" w:rsidP="00903BB3">
      <w:pPr>
        <w:jc w:val="both"/>
        <w:rPr>
          <w:sz w:val="16"/>
          <w:szCs w:val="16"/>
          <w:lang w:val="nl-NL"/>
        </w:rPr>
      </w:pPr>
    </w:p>
    <w:p w14:paraId="4A8CD9DB" w14:textId="77777777" w:rsidR="00903BB3" w:rsidRDefault="00903BB3" w:rsidP="00903BB3">
      <w:pPr>
        <w:jc w:val="both"/>
        <w:rPr>
          <w:i/>
          <w:iCs/>
          <w:lang w:val="nl-NL"/>
        </w:rPr>
      </w:pPr>
      <w:r>
        <w:rPr>
          <w:i/>
          <w:iCs/>
          <w:lang w:val="nl-NL"/>
        </w:rPr>
        <w:t>Jan Verheyen – Lier.</w:t>
      </w:r>
    </w:p>
    <w:p w14:paraId="73CAAC87" w14:textId="07BED77B" w:rsidR="000C7AC2" w:rsidRPr="00903BB3" w:rsidRDefault="00903BB3" w:rsidP="00903BB3">
      <w:pPr>
        <w:jc w:val="both"/>
        <w:rPr>
          <w:i/>
          <w:iCs/>
          <w:lang w:val="nl-NL"/>
        </w:rPr>
      </w:pPr>
      <w:r>
        <w:rPr>
          <w:i/>
          <w:iCs/>
          <w:lang w:val="nl-NL"/>
        </w:rPr>
        <w:t>24</w:t>
      </w:r>
      <w:r w:rsidRPr="000D7FFB">
        <w:rPr>
          <w:i/>
          <w:iCs/>
          <w:vertAlign w:val="superscript"/>
          <w:lang w:val="nl-NL"/>
        </w:rPr>
        <w:t>ste</w:t>
      </w:r>
      <w:r>
        <w:rPr>
          <w:i/>
          <w:iCs/>
          <w:lang w:val="nl-NL"/>
        </w:rPr>
        <w:t xml:space="preserve"> zondag door het jaar C – 11.9.2022</w:t>
      </w:r>
    </w:p>
    <w:sectPr w:rsidR="000C7AC2" w:rsidRPr="00903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B3"/>
    <w:rsid w:val="000C7AC2"/>
    <w:rsid w:val="00903BB3"/>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17C2"/>
  <w15:chartTrackingRefBased/>
  <w15:docId w15:val="{5BB5EF2E-918A-4753-A5DF-7143CE9C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3BB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 w:type="paragraph" w:styleId="Plattetekst">
    <w:name w:val="Body Text"/>
    <w:basedOn w:val="Standaard"/>
    <w:link w:val="PlattetekstChar"/>
    <w:semiHidden/>
    <w:rsid w:val="00903BB3"/>
    <w:pPr>
      <w:jc w:val="both"/>
    </w:pPr>
    <w:rPr>
      <w:szCs w:val="20"/>
      <w:lang w:eastAsia="nl-BE"/>
    </w:rPr>
  </w:style>
  <w:style w:type="character" w:customStyle="1" w:styleId="PlattetekstChar">
    <w:name w:val="Platte tekst Char"/>
    <w:basedOn w:val="Standaardalinea-lettertype"/>
    <w:link w:val="Plattetekst"/>
    <w:semiHidden/>
    <w:rsid w:val="00903BB3"/>
    <w:rPr>
      <w:rFonts w:ascii="Times New Roman" w:eastAsia="Times New Roman" w:hAnsi="Times New Roman" w:cs="Times New Roman"/>
      <w:sz w:val="24"/>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4893</Characters>
  <Application>Microsoft Office Word</Application>
  <DocSecurity>0</DocSecurity>
  <Lines>40</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2022-09-09T16:14:00Z</dcterms:created>
  <dcterms:modified xsi:type="dcterms:W3CDTF">2022-09-09T16:15:00Z</dcterms:modified>
</cp:coreProperties>
</file>