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03" w:rsidRDefault="0064164C" w:rsidP="0064164C">
      <w:pPr>
        <w:pStyle w:val="Kop1"/>
        <w:rPr>
          <w:lang w:val="nl-NL"/>
        </w:rPr>
      </w:pPr>
      <w:r>
        <w:rPr>
          <w:lang w:val="nl-NL"/>
        </w:rPr>
        <w:t>Aswoensdag</w:t>
      </w:r>
    </w:p>
    <w:p w:rsidR="00EA05B9" w:rsidRDefault="00EA05B9" w:rsidP="00EA05B9">
      <w:pPr>
        <w:pStyle w:val="Kop2"/>
        <w:rPr>
          <w:lang w:val="nl-NL"/>
        </w:rPr>
      </w:pPr>
      <w:r>
        <w:rPr>
          <w:lang w:val="nl-NL"/>
        </w:rPr>
        <w:t>Achtergrond</w:t>
      </w:r>
      <w:r w:rsidR="006B04B5">
        <w:rPr>
          <w:rStyle w:val="Voetnootmarkering"/>
          <w:lang w:val="nl-NL"/>
        </w:rPr>
        <w:footnoteReference w:id="1"/>
      </w:r>
    </w:p>
    <w:p w:rsidR="00E50225" w:rsidRDefault="00CE753C" w:rsidP="00C94DCB">
      <w:pPr>
        <w:jc w:val="both"/>
        <w:rPr>
          <w:bCs/>
        </w:rPr>
      </w:pPr>
      <w:r w:rsidRPr="00CE753C">
        <w:rPr>
          <w:lang w:val="nl-NL"/>
        </w:rPr>
        <w:t>Net zoals sporters zich voorbereiden op belangrijke wedstrijden, zoals de Olympische Spelen of de Wereldbeker, bereiden o</w:t>
      </w:r>
      <w:r w:rsidRPr="00CE753C">
        <w:rPr>
          <w:bCs/>
        </w:rPr>
        <w:t xml:space="preserve">ok christenen zich voor op belangrijke momenten in het kerkelijk jaar. </w:t>
      </w:r>
      <w:r w:rsidR="00C94DCB">
        <w:rPr>
          <w:bCs/>
        </w:rPr>
        <w:t>Sporters doen dat m</w:t>
      </w:r>
      <w:r w:rsidR="00C94DCB" w:rsidRPr="00C94DCB">
        <w:rPr>
          <w:bCs/>
        </w:rPr>
        <w:t xml:space="preserve">et individuele trainingsschema’s, voedingsschema’s, psychologische begeleiding, het juiste schoeisel, de beste kledij of het meest ingenieuze materiaal. Niets </w:t>
      </w:r>
      <w:r w:rsidR="00C94DCB">
        <w:rPr>
          <w:bCs/>
        </w:rPr>
        <w:t>wordt</w:t>
      </w:r>
      <w:r w:rsidR="0089621B">
        <w:rPr>
          <w:bCs/>
        </w:rPr>
        <w:t xml:space="preserve"> aan het toeval overgelaten. </w:t>
      </w:r>
    </w:p>
    <w:p w:rsidR="00CE753C" w:rsidRPr="00CE753C" w:rsidRDefault="0089621B" w:rsidP="00C94DCB">
      <w:pPr>
        <w:jc w:val="both"/>
      </w:pPr>
      <w:r>
        <w:rPr>
          <w:bCs/>
        </w:rPr>
        <w:t xml:space="preserve">Christenen starten hun voorbereiding op Pasen op </w:t>
      </w:r>
      <w:r>
        <w:rPr>
          <w:b/>
          <w:bCs/>
        </w:rPr>
        <w:t>Aswoensdag</w:t>
      </w:r>
      <w:r>
        <w:rPr>
          <w:bCs/>
        </w:rPr>
        <w:t>, a</w:t>
      </w:r>
      <w:r w:rsidR="00CE753C" w:rsidRPr="00CE753C">
        <w:t>an he</w:t>
      </w:r>
      <w:r>
        <w:t xml:space="preserve">t begin van de veertigdagentijd. Die dag </w:t>
      </w:r>
      <w:r w:rsidR="00CE753C" w:rsidRPr="00CE753C">
        <w:t xml:space="preserve">voeren zij rituelen uit om zich innerlijk klaar te maken voor </w:t>
      </w:r>
      <w:r w:rsidR="00CE753C" w:rsidRPr="00C94DCB">
        <w:rPr>
          <w:b/>
        </w:rPr>
        <w:t>Pasen</w:t>
      </w:r>
      <w:r w:rsidR="00CE753C" w:rsidRPr="00CE753C">
        <w:t>. Zo’n belangrijke dag als Pasen vraagt om een lange voorbereiding van ruim zes weken.</w:t>
      </w:r>
    </w:p>
    <w:p w:rsidR="00CE753C" w:rsidRPr="00CE753C" w:rsidRDefault="00CE753C" w:rsidP="00C94DCB">
      <w:pPr>
        <w:jc w:val="both"/>
      </w:pPr>
      <w:r w:rsidRPr="00CE753C">
        <w:t xml:space="preserve">Wat bijzonder is, is dat de as die op Aswoensdag gebruikt wordt, van de palmtakken komt die een jaar eerder op Palmzondag </w:t>
      </w:r>
      <w:r w:rsidRPr="00C94DCB">
        <w:t>gezegend zijn en die nu, bijna een jaar later, verbrand worden.</w:t>
      </w:r>
      <w:r w:rsidR="00C94DCB" w:rsidRPr="00C94DCB">
        <w:t xml:space="preserve"> </w:t>
      </w:r>
      <w:r w:rsidRPr="00C94DCB">
        <w:rPr>
          <w:bCs/>
        </w:rPr>
        <w:t>Het is met die as dat christenen zich op Aswoensdag tekenen om dan gedurende 40 dagen hun hart klaar te maken voor paaszondag.</w:t>
      </w:r>
    </w:p>
    <w:p w:rsidR="00E50225" w:rsidRPr="00CE753C" w:rsidRDefault="00CE753C" w:rsidP="00C94DCB">
      <w:pPr>
        <w:jc w:val="both"/>
      </w:pPr>
      <w:r w:rsidRPr="00CE753C">
        <w:t>Misschien zijn we als mens of als christen allemaal wel een beetje een verspringer of een hoogspringer. Of je nu een doel wil bereiken, je dromen waar wil maken of een belangrijke dag wil vieren, je moet altijd eerst een aanloop nemen…</w:t>
      </w:r>
    </w:p>
    <w:p w:rsidR="00B51550" w:rsidRDefault="00E50225" w:rsidP="007435BE">
      <w:pPr>
        <w:jc w:val="both"/>
      </w:pPr>
      <w:r w:rsidRPr="00A14A04">
        <w:drawing>
          <wp:anchor distT="0" distB="0" distL="114300" distR="114300" simplePos="0" relativeHeight="251658240" behindDoc="0" locked="1" layoutInCell="1" allowOverlap="1" wp14:anchorId="30CA1A00" wp14:editId="54543E5A">
            <wp:simplePos x="0" y="0"/>
            <wp:positionH relativeFrom="page">
              <wp:posOffset>4998720</wp:posOffset>
            </wp:positionH>
            <wp:positionV relativeFrom="paragraph">
              <wp:posOffset>121920</wp:posOffset>
            </wp:positionV>
            <wp:extent cx="1656715" cy="2487295"/>
            <wp:effectExtent l="0" t="0" r="635" b="8255"/>
            <wp:wrapSquare wrapText="bothSides"/>
            <wp:docPr id="2" name="Afbeelding 2" descr="cross on person's for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on person's fore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715" cy="2487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5BE" w:rsidRPr="007435BE">
        <w:t xml:space="preserve">Op Aswoensdag laten christenen zich tekenen met een </w:t>
      </w:r>
      <w:r w:rsidR="007435BE" w:rsidRPr="007435BE">
        <w:rPr>
          <w:b/>
        </w:rPr>
        <w:t>askruisje</w:t>
      </w:r>
      <w:r w:rsidR="007435BE" w:rsidRPr="007435BE">
        <w:t xml:space="preserve">. Het askruisje staat symbool voor de </w:t>
      </w:r>
      <w:r w:rsidR="007435BE" w:rsidRPr="007435BE">
        <w:rPr>
          <w:b/>
        </w:rPr>
        <w:t>vergankelijkheid</w:t>
      </w:r>
      <w:r w:rsidR="007435BE" w:rsidRPr="007435BE">
        <w:t xml:space="preserve">. Er is geen tijd te verliezen om je te verzoenen met anderen en met God! </w:t>
      </w:r>
      <w:r w:rsidR="00311F0D">
        <w:t>Maar a</w:t>
      </w:r>
      <w:r w:rsidR="007435BE" w:rsidRPr="007435BE">
        <w:t xml:space="preserve">s heeft ook een </w:t>
      </w:r>
      <w:r w:rsidR="007435BE" w:rsidRPr="00311F0D">
        <w:rPr>
          <w:b/>
        </w:rPr>
        <w:t>reinigende kracht</w:t>
      </w:r>
      <w:r w:rsidR="007435BE" w:rsidRPr="007435BE">
        <w:t xml:space="preserve">: we willen met een zuiver hart Pasen kunnen vieren. </w:t>
      </w:r>
    </w:p>
    <w:p w:rsidR="007435BE" w:rsidRDefault="007435BE" w:rsidP="007435BE">
      <w:pPr>
        <w:jc w:val="both"/>
      </w:pPr>
      <w:r w:rsidRPr="007435BE">
        <w:t>Met Aswoensdag beginnen we zo aan een ‘</w:t>
      </w:r>
      <w:r w:rsidRPr="007435BE">
        <w:rPr>
          <w:b/>
          <w:bCs/>
        </w:rPr>
        <w:t>oefentijd</w:t>
      </w:r>
      <w:r w:rsidRPr="007435BE">
        <w:t>’, een tijd waar we Gods droom – een leven waar het goed is voor elke mens en voor al wat leeft – inoefenen, met de bedoeling dat die ‘oefentijd’ nog lang vrucht mag dragen.</w:t>
      </w:r>
      <w:r w:rsidR="00F11252">
        <w:t xml:space="preserve"> De veertigdagentijd is een periode van </w:t>
      </w:r>
      <w:r w:rsidR="00F11252" w:rsidRPr="00B51550">
        <w:rPr>
          <w:b/>
        </w:rPr>
        <w:t>solidariteit en spiritualiteit</w:t>
      </w:r>
      <w:r w:rsidR="00F11252">
        <w:t xml:space="preserve">: je deelt van je overvloed </w:t>
      </w:r>
      <w:r w:rsidR="00B51550">
        <w:t xml:space="preserve">(bijvoorbeeld met de actie van Broederlijk Delen) </w:t>
      </w:r>
      <w:r w:rsidR="00F11252">
        <w:t>en</w:t>
      </w:r>
      <w:r w:rsidR="00B51550">
        <w:t xml:space="preserve"> je</w:t>
      </w:r>
      <w:r w:rsidR="00F11252">
        <w:t xml:space="preserve"> hebt tegelijk ook aandacht voor je binnenkant door gebed</w:t>
      </w:r>
      <w:r w:rsidR="00587595">
        <w:t>. Het is</w:t>
      </w:r>
      <w:r w:rsidR="00587595" w:rsidRPr="00587595">
        <w:t xml:space="preserve"> goed om wat langzamer en bewuster met de dingen om te gaan en om vanop afstand te bekijken waarmee je bezig bent.</w:t>
      </w:r>
      <w:r w:rsidR="00587595">
        <w:t xml:space="preserve"> Dat is voor (jonge) kinderen niet </w:t>
      </w:r>
      <w:r w:rsidR="000C4D18">
        <w:t xml:space="preserve">altijd </w:t>
      </w:r>
      <w:r w:rsidR="00587595">
        <w:t>eenvoudig.</w:t>
      </w:r>
    </w:p>
    <w:p w:rsidR="007435BE" w:rsidRDefault="00587595" w:rsidP="007435BE">
      <w:pPr>
        <w:jc w:val="both"/>
      </w:pPr>
      <w:r>
        <w:t>De</w:t>
      </w:r>
      <w:r w:rsidR="00694434">
        <w:t xml:space="preserve"> twee dimensies</w:t>
      </w:r>
      <w:r>
        <w:t xml:space="preserve"> van solidariteit en spiritualiteit</w:t>
      </w:r>
      <w:r w:rsidR="00694434">
        <w:t xml:space="preserve"> komen mooi naar voren in het </w:t>
      </w:r>
      <w:r w:rsidR="007435BE" w:rsidRPr="007435BE">
        <w:rPr>
          <w:b/>
          <w:bCs/>
        </w:rPr>
        <w:t>askruisje</w:t>
      </w:r>
      <w:r w:rsidR="00694434">
        <w:rPr>
          <w:bCs/>
        </w:rPr>
        <w:t xml:space="preserve">: het </w:t>
      </w:r>
      <w:r w:rsidR="007435BE" w:rsidRPr="007435BE">
        <w:t xml:space="preserve">bestaat uit een horizontale en een verticale lijn. De horizontale lijn staat voor </w:t>
      </w:r>
      <w:r w:rsidR="007435BE" w:rsidRPr="000C4D18">
        <w:rPr>
          <w:b/>
        </w:rPr>
        <w:t>verbondenheid met de anderen</w:t>
      </w:r>
      <w:r w:rsidR="007435BE" w:rsidRPr="007435BE">
        <w:t xml:space="preserve">, de verticale voor </w:t>
      </w:r>
      <w:r w:rsidR="007435BE" w:rsidRPr="000C4D18">
        <w:rPr>
          <w:b/>
        </w:rPr>
        <w:t>verbondenheid met God</w:t>
      </w:r>
      <w:r w:rsidR="007435BE" w:rsidRPr="007435BE">
        <w:t>.</w:t>
      </w:r>
    </w:p>
    <w:p w:rsidR="002A5921" w:rsidRDefault="002A5921" w:rsidP="002A5921">
      <w:pPr>
        <w:jc w:val="both"/>
      </w:pPr>
      <w:r>
        <w:t>(</w:t>
      </w:r>
      <w:r>
        <w:t>In sommige parochies wordt geen kruisje op het voorhoofd getekend, maar moet men zich vooroverbuigen zodat de priester wat as over het hoofd kan strooien.</w:t>
      </w:r>
      <w:r>
        <w:t>)</w:t>
      </w:r>
    </w:p>
    <w:p w:rsidR="00EA05B9" w:rsidRDefault="00EA05B9">
      <w:pPr>
        <w:spacing w:before="0" w:after="160" w:line="259" w:lineRule="auto"/>
        <w:rPr>
          <w:i/>
        </w:rPr>
      </w:pPr>
      <w:r>
        <w:rPr>
          <w:i/>
        </w:rPr>
        <w:br w:type="page"/>
      </w:r>
    </w:p>
    <w:p w:rsidR="00EA05B9" w:rsidRPr="000C4D18" w:rsidRDefault="005339A8" w:rsidP="000C4D18">
      <w:pPr>
        <w:pStyle w:val="Kop2"/>
      </w:pPr>
      <w:r>
        <w:lastRenderedPageBreak/>
        <w:t>Voorbereidende a</w:t>
      </w:r>
      <w:r w:rsidR="000C4D18">
        <w:t>ctiviteit</w:t>
      </w:r>
    </w:p>
    <w:p w:rsidR="00494197" w:rsidRDefault="00F07FBF" w:rsidP="007435BE">
      <w:pPr>
        <w:jc w:val="both"/>
      </w:pPr>
      <w:r>
        <w:t>Het (as)kruisje bestaat uit twee delen. Als wij onze armen spreiden, kan je ook de vorm van het kruis herkennen.</w:t>
      </w:r>
    </w:p>
    <w:p w:rsidR="00CD4698" w:rsidRDefault="00F0668D" w:rsidP="00CD4698">
      <w:pPr>
        <w:pStyle w:val="Lijstalinea"/>
        <w:numPr>
          <w:ilvl w:val="0"/>
          <w:numId w:val="4"/>
        </w:numPr>
        <w:ind w:left="567" w:hanging="567"/>
        <w:jc w:val="both"/>
      </w:pPr>
      <w:r w:rsidRPr="00F0668D">
        <w:drawing>
          <wp:anchor distT="0" distB="0" distL="114300" distR="114300" simplePos="0" relativeHeight="251660288" behindDoc="0" locked="1" layoutInCell="1" allowOverlap="0" wp14:anchorId="516372FA" wp14:editId="6F3EAF6B">
            <wp:simplePos x="0" y="0"/>
            <wp:positionH relativeFrom="page">
              <wp:posOffset>4158615</wp:posOffset>
            </wp:positionH>
            <wp:positionV relativeFrom="paragraph">
              <wp:posOffset>943610</wp:posOffset>
            </wp:positionV>
            <wp:extent cx="2530475" cy="1688465"/>
            <wp:effectExtent l="0" t="0" r="3175" b="6985"/>
            <wp:wrapSquare wrapText="bothSides"/>
            <wp:docPr id="5" name="Afbeelding 5" descr="brown concrete statue under blue sky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wn concrete statue under blue sky during day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475"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2C1" w:rsidRPr="000A55A8">
        <w:rPr>
          <w:b/>
        </w:rPr>
        <w:t>Horizontaal</w:t>
      </w:r>
      <w:r w:rsidR="005112C1">
        <w:t xml:space="preserve">: Spreid je </w:t>
      </w:r>
      <w:r w:rsidR="005112C1">
        <w:t>a</w:t>
      </w:r>
      <w:r w:rsidR="005112C1">
        <w:t xml:space="preserve">rmen gespreid zover als je kan. Ga allemaal in een kring staan. </w:t>
      </w:r>
      <w:r w:rsidR="004E7115">
        <w:t xml:space="preserve">Probeer </w:t>
      </w:r>
      <w:r w:rsidR="005112C1">
        <w:t>met je vingertoppen die van je buur aan te raken</w:t>
      </w:r>
      <w:r w:rsidR="004E7115">
        <w:t>. Hoe groot is de kring? Zet nu allemaal een stapje dichter en schuif je armen achter elkaar. Zet nog een stapje dichter, en nog eentje. Hoe klein kunnen we de kring maken?</w:t>
      </w:r>
      <w:r w:rsidR="00E00A17">
        <w:t xml:space="preserve"> Het lijkt alsof we een grote groepsknuffel geven. </w:t>
      </w:r>
    </w:p>
    <w:p w:rsidR="00DF2D0B" w:rsidRDefault="00F21F8F" w:rsidP="00CD4698">
      <w:pPr>
        <w:ind w:left="567"/>
        <w:jc w:val="both"/>
      </w:pPr>
      <w:r>
        <w:t xml:space="preserve">In de veertigdagentijd denken we na over </w:t>
      </w:r>
      <w:r w:rsidRPr="00CD4698">
        <w:rPr>
          <w:b/>
        </w:rPr>
        <w:t>verbondenheid met anderen</w:t>
      </w:r>
      <w:r>
        <w:t xml:space="preserve">. </w:t>
      </w:r>
      <w:r w:rsidR="00D70A2C">
        <w:t xml:space="preserve">Hoe kunnen we delen? </w:t>
      </w:r>
      <w:r w:rsidR="00E00A17">
        <w:t>Met onze armen en handen kunnen we mensen nabij zijn, soms van ver, soms van dichtbij.</w:t>
      </w:r>
    </w:p>
    <w:p w:rsidR="005112C1" w:rsidRDefault="00A81B4D" w:rsidP="00DF2D0B">
      <w:pPr>
        <w:ind w:left="567"/>
        <w:jc w:val="both"/>
      </w:pPr>
      <w:r w:rsidRPr="00F0668D">
        <w:rPr>
          <w:i/>
        </w:rPr>
        <w:t>Een vraag om over n</w:t>
      </w:r>
      <w:r w:rsidR="00E00A17" w:rsidRPr="00F0668D">
        <w:rPr>
          <w:i/>
        </w:rPr>
        <w:t>a te denken</w:t>
      </w:r>
      <w:r w:rsidR="005112C1" w:rsidRPr="005112C1">
        <w:t>:</w:t>
      </w:r>
      <w:r w:rsidR="005112C1">
        <w:t xml:space="preserve"> </w:t>
      </w:r>
      <w:r w:rsidR="005112C1" w:rsidRPr="005112C1">
        <w:t>Hoe kan je vandaag andere mensen nabij zijn? Toon vandaag aan iemand dat je hem of haar graag ziet</w:t>
      </w:r>
      <w:r w:rsidR="00D70A2C">
        <w:t xml:space="preserve"> met een knuffel, een kaartje, een vriendelijke woord, een bloemetje…</w:t>
      </w:r>
    </w:p>
    <w:p w:rsidR="00CD4698" w:rsidRDefault="00070D1C" w:rsidP="00C74A88">
      <w:pPr>
        <w:pStyle w:val="Lijstalinea"/>
        <w:numPr>
          <w:ilvl w:val="0"/>
          <w:numId w:val="4"/>
        </w:numPr>
        <w:ind w:left="567" w:hanging="567"/>
        <w:jc w:val="both"/>
      </w:pPr>
      <w:r w:rsidRPr="00A81B4D">
        <w:rPr>
          <w:b/>
        </w:rPr>
        <w:t>Verticaal</w:t>
      </w:r>
      <w:r>
        <w:t xml:space="preserve">: </w:t>
      </w:r>
      <w:r w:rsidR="005112C1">
        <w:t>H</w:t>
      </w:r>
      <w:r>
        <w:t>oe groot ben je als je op de tippen van je tenen gaat staan? H</w:t>
      </w:r>
      <w:r w:rsidR="005112C1">
        <w:t>oever kan je je uitstrekken?</w:t>
      </w:r>
      <w:r w:rsidR="00F21F8F">
        <w:t xml:space="preserve"> </w:t>
      </w:r>
      <w:r w:rsidR="00C74A88">
        <w:t xml:space="preserve">Voel je dat aan je binnenkant? </w:t>
      </w:r>
    </w:p>
    <w:p w:rsidR="00C74A88" w:rsidRDefault="00131700" w:rsidP="00CD4698">
      <w:pPr>
        <w:ind w:left="567"/>
        <w:jc w:val="both"/>
      </w:pPr>
      <w:r>
        <w:t xml:space="preserve">In de veertigdagentijd hebben we ook aandacht voor onze </w:t>
      </w:r>
      <w:r w:rsidRPr="00CD4698">
        <w:rPr>
          <w:b/>
        </w:rPr>
        <w:t>binnenkant</w:t>
      </w:r>
      <w:r w:rsidR="00C74A88">
        <w:t>, voor wat er in ons hart leeft</w:t>
      </w:r>
      <w:r w:rsidR="00DF2D0B">
        <w:t>. Want soms zijn we blij en soms zijn we droevig.</w:t>
      </w:r>
      <w:r>
        <w:t xml:space="preserve"> </w:t>
      </w:r>
      <w:r w:rsidR="00314EEC">
        <w:t>Maar h</w:t>
      </w:r>
      <w:r w:rsidR="00A81B4D">
        <w:t>oe kan je aandacht besteden aan je binnenkant?</w:t>
      </w:r>
      <w:r w:rsidR="00CD4698">
        <w:t xml:space="preserve"> </w:t>
      </w:r>
      <w:r w:rsidR="00D70A2C">
        <w:t>Dat kan door</w:t>
      </w:r>
      <w:r w:rsidR="00555DB7">
        <w:t xml:space="preserve"> af en toe stil te worden</w:t>
      </w:r>
      <w:r w:rsidR="00C74A88">
        <w:t>,</w:t>
      </w:r>
      <w:r w:rsidR="00DF2D0B">
        <w:t xml:space="preserve"> door te praten met een vriend of een vriendin,</w:t>
      </w:r>
      <w:r w:rsidR="00C74A88">
        <w:t xml:space="preserve"> door een kaarsje te branden, door </w:t>
      </w:r>
      <w:r w:rsidR="00555DB7">
        <w:t>te bidden</w:t>
      </w:r>
      <w:r w:rsidR="00C74A88">
        <w:t xml:space="preserve"> tot God</w:t>
      </w:r>
      <w:r w:rsidR="00DF2D0B">
        <w:t>,…</w:t>
      </w:r>
    </w:p>
    <w:p w:rsidR="00C74A88" w:rsidRPr="00C74A88" w:rsidRDefault="00A81B4D" w:rsidP="00DF2D0B">
      <w:pPr>
        <w:ind w:left="567"/>
        <w:jc w:val="both"/>
      </w:pPr>
      <w:r w:rsidRPr="00F0668D">
        <w:rPr>
          <w:i/>
        </w:rPr>
        <w:t>Een vraag om over na te denken</w:t>
      </w:r>
      <w:r w:rsidR="00C74A88" w:rsidRPr="00A81B4D">
        <w:t xml:space="preserve">: </w:t>
      </w:r>
      <w:r w:rsidR="00C74A88" w:rsidRPr="00C74A88">
        <w:t xml:space="preserve">Hoe kan je vandaag </w:t>
      </w:r>
      <w:r w:rsidR="00C74A88" w:rsidRPr="00A81B4D">
        <w:rPr>
          <w:bCs/>
        </w:rPr>
        <w:t>dicht bij God zijn</w:t>
      </w:r>
      <w:r w:rsidR="00C74A88" w:rsidRPr="00A81B4D">
        <w:t>?</w:t>
      </w:r>
      <w:r w:rsidR="00C74A88" w:rsidRPr="00C74A88">
        <w:t xml:space="preserve"> Maak het even stil en </w:t>
      </w:r>
      <w:r w:rsidR="00C97E1B">
        <w:t xml:space="preserve">denk aan de </w:t>
      </w:r>
      <w:r w:rsidR="00C74A88" w:rsidRPr="00C74A88">
        <w:t>mensen van wie je houdt</w:t>
      </w:r>
      <w:r w:rsidR="00C97E1B">
        <w:t>. V</w:t>
      </w:r>
      <w:r w:rsidR="00C74A88" w:rsidRPr="00C74A88">
        <w:t xml:space="preserve">raag God of Jezus dat Hij je helpt om te kiezen voor Gods droom, </w:t>
      </w:r>
      <w:r w:rsidR="00C97E1B">
        <w:t xml:space="preserve">dat je aandacht hebt voor wat echt belangrijk </w:t>
      </w:r>
      <w:r w:rsidR="00C74A88" w:rsidRPr="00C74A88">
        <w:t>is. Je kunt ook een rustige wandeling maken waarbij je je verwondert over de schoonheid van de natuur, die stilaan weer tot leven begint te komen na de doodsheid van de winter.</w:t>
      </w:r>
    </w:p>
    <w:p w:rsidR="009E393B" w:rsidRDefault="00822894" w:rsidP="005673DF">
      <w:pPr>
        <w:pStyle w:val="Kop2"/>
      </w:pPr>
      <w:r>
        <w:rPr>
          <w:noProof/>
          <w:lang w:eastAsia="nl-BE"/>
        </w:rPr>
        <w:drawing>
          <wp:anchor distT="0" distB="0" distL="114300" distR="114300" simplePos="0" relativeHeight="251659264" behindDoc="0" locked="1" layoutInCell="1" allowOverlap="0" wp14:anchorId="3BA2C8EF" wp14:editId="6F0349AB">
            <wp:simplePos x="0" y="0"/>
            <wp:positionH relativeFrom="page">
              <wp:posOffset>4749165</wp:posOffset>
            </wp:positionH>
            <wp:positionV relativeFrom="paragraph">
              <wp:posOffset>374650</wp:posOffset>
            </wp:positionV>
            <wp:extent cx="1972800" cy="1479600"/>
            <wp:effectExtent l="0" t="0" r="8890" b="6350"/>
            <wp:wrapSquare wrapText="bothSides"/>
            <wp:docPr id="4" name="Afbeelding 4" descr="vonkjes in open h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nkjes in open ha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800" cy="14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93B">
        <w:t>Hoe maken we een askruisje?</w:t>
      </w:r>
      <w:r w:rsidR="006B04B5">
        <w:rPr>
          <w:rStyle w:val="Voetnootmarkering"/>
        </w:rPr>
        <w:footnoteReference w:id="2"/>
      </w:r>
      <w:r w:rsidR="009E393B">
        <w:t xml:space="preserve"> </w:t>
      </w:r>
    </w:p>
    <w:p w:rsidR="001676A5" w:rsidRDefault="009E393B" w:rsidP="0026751C">
      <w:pPr>
        <w:jc w:val="both"/>
        <w:rPr>
          <w:iCs/>
        </w:rPr>
      </w:pPr>
      <w:r>
        <w:rPr>
          <w:iCs/>
        </w:rPr>
        <w:t xml:space="preserve">De as voor het askruisje wordt gemaakt </w:t>
      </w:r>
      <w:r w:rsidR="00843AFA">
        <w:rPr>
          <w:iCs/>
        </w:rPr>
        <w:t>door de</w:t>
      </w:r>
      <w:r>
        <w:rPr>
          <w:iCs/>
        </w:rPr>
        <w:t xml:space="preserve"> </w:t>
      </w:r>
      <w:r w:rsidR="005673DF">
        <w:rPr>
          <w:iCs/>
        </w:rPr>
        <w:t>palmtakjes van het jaar ervoor</w:t>
      </w:r>
      <w:r w:rsidR="00843AFA">
        <w:rPr>
          <w:iCs/>
        </w:rPr>
        <w:t xml:space="preserve"> te verbranden. Je kan </w:t>
      </w:r>
      <w:r w:rsidR="00F83CE9">
        <w:rPr>
          <w:iCs/>
        </w:rPr>
        <w:t xml:space="preserve">ook een vuur maken </w:t>
      </w:r>
      <w:r w:rsidR="00843AFA">
        <w:rPr>
          <w:iCs/>
        </w:rPr>
        <w:t>op de speelplaats.</w:t>
      </w:r>
      <w:r w:rsidR="000A55A8">
        <w:rPr>
          <w:iCs/>
        </w:rPr>
        <w:t xml:space="preserve"> </w:t>
      </w:r>
      <w:r w:rsidR="008409EC">
        <w:rPr>
          <w:iCs/>
        </w:rPr>
        <w:t>Voorzie</w:t>
      </w:r>
      <w:r w:rsidR="000A55A8">
        <w:rPr>
          <w:iCs/>
        </w:rPr>
        <w:t xml:space="preserve"> </w:t>
      </w:r>
      <w:r w:rsidR="00F83CE9">
        <w:rPr>
          <w:iCs/>
        </w:rPr>
        <w:t>ook</w:t>
      </w:r>
      <w:r w:rsidR="008409EC">
        <w:rPr>
          <w:iCs/>
        </w:rPr>
        <w:t xml:space="preserve"> kleine stukjes (kranten)papier waar de leerlingen een propje van kunnen maken en die mee verbrand kunnen worden met de palmtakjes.</w:t>
      </w:r>
      <w:r w:rsidR="000A55A8">
        <w:rPr>
          <w:iCs/>
        </w:rPr>
        <w:t xml:space="preserve"> </w:t>
      </w:r>
      <w:r w:rsidR="00F83CE9">
        <w:rPr>
          <w:iCs/>
        </w:rPr>
        <w:t>M</w:t>
      </w:r>
      <w:r w:rsidR="000A55A8">
        <w:rPr>
          <w:iCs/>
        </w:rPr>
        <w:t>et Aswoensdag start</w:t>
      </w:r>
      <w:r w:rsidR="00F83CE9">
        <w:rPr>
          <w:iCs/>
        </w:rPr>
        <w:t xml:space="preserve"> namelijk onze </w:t>
      </w:r>
      <w:r w:rsidR="00EF20EF">
        <w:rPr>
          <w:iCs/>
        </w:rPr>
        <w:t xml:space="preserve">oefentijd, </w:t>
      </w:r>
      <w:r w:rsidR="00F83CE9">
        <w:rPr>
          <w:iCs/>
        </w:rPr>
        <w:t>onze</w:t>
      </w:r>
      <w:r w:rsidR="00EF20EF">
        <w:rPr>
          <w:iCs/>
        </w:rPr>
        <w:t xml:space="preserve"> voorbereiding van zes weken op Pasen. </w:t>
      </w:r>
      <w:r w:rsidR="00F83CE9">
        <w:rPr>
          <w:iCs/>
        </w:rPr>
        <w:t>Er zullen zeker zaken zijn die de leerlingen</w:t>
      </w:r>
      <w:r w:rsidR="00562B00">
        <w:rPr>
          <w:iCs/>
        </w:rPr>
        <w:t>/jongeren</w:t>
      </w:r>
      <w:r w:rsidR="00F83CE9">
        <w:rPr>
          <w:iCs/>
        </w:rPr>
        <w:t xml:space="preserve"> niet willen meenemen naar Pasen. </w:t>
      </w:r>
    </w:p>
    <w:p w:rsidR="001676A5" w:rsidRDefault="001676A5" w:rsidP="0026751C">
      <w:pPr>
        <w:numPr>
          <w:ilvl w:val="0"/>
          <w:numId w:val="5"/>
        </w:numPr>
        <w:jc w:val="both"/>
        <w:rPr>
          <w:iCs/>
          <w:lang w:val="nl-NL"/>
        </w:rPr>
      </w:pPr>
      <w:r w:rsidRPr="00843AFA">
        <w:rPr>
          <w:iCs/>
          <w:lang w:val="nl-NL"/>
        </w:rPr>
        <w:t xml:space="preserve">Waar heb jij genoeg van? </w:t>
      </w:r>
    </w:p>
    <w:p w:rsidR="001676A5" w:rsidRDefault="001676A5" w:rsidP="003B0099">
      <w:pPr>
        <w:numPr>
          <w:ilvl w:val="0"/>
          <w:numId w:val="5"/>
        </w:numPr>
        <w:ind w:left="357" w:hanging="357"/>
        <w:contextualSpacing/>
        <w:jc w:val="both"/>
        <w:rPr>
          <w:iCs/>
          <w:lang w:val="nl-NL"/>
        </w:rPr>
      </w:pPr>
      <w:r w:rsidRPr="00843AFA">
        <w:rPr>
          <w:iCs/>
          <w:lang w:val="nl-NL"/>
        </w:rPr>
        <w:t xml:space="preserve">Waar baal je van en waarvan vind je dat het nu maar eens over moet zijn? </w:t>
      </w:r>
    </w:p>
    <w:p w:rsidR="001676A5" w:rsidRPr="00843AFA" w:rsidRDefault="001676A5" w:rsidP="003B0099">
      <w:pPr>
        <w:numPr>
          <w:ilvl w:val="0"/>
          <w:numId w:val="5"/>
        </w:numPr>
        <w:ind w:left="357" w:hanging="357"/>
        <w:contextualSpacing/>
        <w:jc w:val="both"/>
        <w:rPr>
          <w:iCs/>
          <w:lang w:val="nl-NL"/>
        </w:rPr>
      </w:pPr>
      <w:r w:rsidRPr="00843AFA">
        <w:rPr>
          <w:iCs/>
          <w:lang w:val="nl-NL"/>
        </w:rPr>
        <w:t>Wat wil je in elk geval niet meenemen naar Pasen?</w:t>
      </w:r>
    </w:p>
    <w:p w:rsidR="001676A5" w:rsidRDefault="001676A5" w:rsidP="0026751C">
      <w:pPr>
        <w:jc w:val="both"/>
        <w:rPr>
          <w:iCs/>
        </w:rPr>
      </w:pPr>
      <w:r>
        <w:rPr>
          <w:iCs/>
        </w:rPr>
        <w:lastRenderedPageBreak/>
        <w:t>Oudere leerlingen kunnen opschrijven wat ze willen achterlaten.</w:t>
      </w:r>
      <w:r w:rsidR="009B7374" w:rsidRPr="009B7374">
        <w:rPr>
          <w:iCs/>
        </w:rPr>
        <w:t xml:space="preserve"> </w:t>
      </w:r>
      <w:r w:rsidR="009B7374">
        <w:rPr>
          <w:iCs/>
        </w:rPr>
        <w:t>Ze kunnen de</w:t>
      </w:r>
      <w:r w:rsidR="009B7374">
        <w:rPr>
          <w:iCs/>
        </w:rPr>
        <w:t xml:space="preserve"> briefjes eventueel </w:t>
      </w:r>
      <w:r w:rsidR="009B7374" w:rsidRPr="009B7374">
        <w:rPr>
          <w:iCs/>
        </w:rPr>
        <w:t>aan elkaar voorlezen.</w:t>
      </w:r>
      <w:r>
        <w:rPr>
          <w:iCs/>
        </w:rPr>
        <w:t xml:space="preserve"> Jonge leerlingen kunnen enkel een propje </w:t>
      </w:r>
      <w:r w:rsidR="00593BF4">
        <w:rPr>
          <w:iCs/>
        </w:rPr>
        <w:t>maken en daarbij vertellen wat ze willen achterlaten.</w:t>
      </w:r>
      <w:r w:rsidR="009B7374">
        <w:rPr>
          <w:iCs/>
        </w:rPr>
        <w:t xml:space="preserve"> </w:t>
      </w:r>
    </w:p>
    <w:p w:rsidR="003B0099" w:rsidRDefault="009B7374" w:rsidP="003B0099">
      <w:pPr>
        <w:jc w:val="both"/>
        <w:rPr>
          <w:iCs/>
        </w:rPr>
      </w:pPr>
      <w:r w:rsidRPr="009B7374">
        <w:rPr>
          <w:iCs/>
        </w:rPr>
        <w:t xml:space="preserve">Ga samen rond het vuurtje staan en verbrand de </w:t>
      </w:r>
      <w:r>
        <w:rPr>
          <w:iCs/>
        </w:rPr>
        <w:t>propjes</w:t>
      </w:r>
      <w:r w:rsidRPr="009B7374">
        <w:rPr>
          <w:iCs/>
        </w:rPr>
        <w:t xml:space="preserve"> </w:t>
      </w:r>
      <w:r>
        <w:rPr>
          <w:iCs/>
        </w:rPr>
        <w:t>samen met de palmtakjes. D</w:t>
      </w:r>
      <w:r>
        <w:rPr>
          <w:iCs/>
        </w:rPr>
        <w:t xml:space="preserve">e voorbereiding op Pasen </w:t>
      </w:r>
      <w:r>
        <w:rPr>
          <w:iCs/>
        </w:rPr>
        <w:t xml:space="preserve">kan nu echt </w:t>
      </w:r>
      <w:r>
        <w:rPr>
          <w:iCs/>
        </w:rPr>
        <w:t>beginnen</w:t>
      </w:r>
      <w:r w:rsidRPr="009B7374">
        <w:rPr>
          <w:iCs/>
        </w:rPr>
        <w:t>.</w:t>
      </w:r>
      <w:r w:rsidRPr="009B7374">
        <w:rPr>
          <w:iCs/>
        </w:rPr>
        <w:t xml:space="preserve"> Laat het vuur goed doorbranden, totdat alles helemaal as is geworden. Kijk als alles verbrand is samen of je nog vonkjes ziet smeulen.</w:t>
      </w:r>
      <w:r w:rsidR="003B0099" w:rsidRPr="003B0099">
        <w:rPr>
          <w:iCs/>
        </w:rPr>
        <w:t xml:space="preserve"> </w:t>
      </w:r>
    </w:p>
    <w:p w:rsidR="00BD60D8" w:rsidRDefault="00BD60D8" w:rsidP="003B0099">
      <w:pPr>
        <w:jc w:val="both"/>
        <w:rPr>
          <w:iCs/>
        </w:rPr>
      </w:pPr>
      <w:r>
        <w:rPr>
          <w:iCs/>
        </w:rPr>
        <w:t xml:space="preserve">Bid hierbij het volgende gebed: </w:t>
      </w:r>
    </w:p>
    <w:p w:rsidR="00BD60D8" w:rsidRPr="0026751C" w:rsidRDefault="00BD60D8" w:rsidP="00CB727C">
      <w:pPr>
        <w:jc w:val="center"/>
        <w:rPr>
          <w:i/>
          <w:iCs/>
        </w:rPr>
      </w:pPr>
      <w:bookmarkStart w:id="0" w:name="_GoBack"/>
      <w:r w:rsidRPr="0026751C">
        <w:rPr>
          <w:i/>
          <w:iCs/>
        </w:rPr>
        <w:t>Lieve God,</w:t>
      </w:r>
    </w:p>
    <w:p w:rsidR="00BD60D8" w:rsidRPr="0026751C" w:rsidRDefault="00BD60D8" w:rsidP="00CB727C">
      <w:pPr>
        <w:contextualSpacing/>
        <w:jc w:val="center"/>
        <w:rPr>
          <w:i/>
          <w:iCs/>
        </w:rPr>
      </w:pPr>
      <w:r w:rsidRPr="0026751C">
        <w:rPr>
          <w:i/>
          <w:iCs/>
        </w:rPr>
        <w:t>Vandaag maken we vuur,</w:t>
      </w:r>
    </w:p>
    <w:p w:rsidR="00BD60D8" w:rsidRPr="0026751C" w:rsidRDefault="00BD60D8" w:rsidP="00CB727C">
      <w:pPr>
        <w:contextualSpacing/>
        <w:jc w:val="center"/>
        <w:rPr>
          <w:i/>
          <w:iCs/>
        </w:rPr>
      </w:pPr>
      <w:r w:rsidRPr="0026751C">
        <w:rPr>
          <w:i/>
          <w:iCs/>
        </w:rPr>
        <w:t>niet zomaar voor de pret.</w:t>
      </w:r>
    </w:p>
    <w:p w:rsidR="00BD60D8" w:rsidRPr="0026751C" w:rsidRDefault="00BD60D8" w:rsidP="00CB727C">
      <w:pPr>
        <w:contextualSpacing/>
        <w:jc w:val="center"/>
        <w:rPr>
          <w:i/>
          <w:iCs/>
        </w:rPr>
      </w:pPr>
      <w:r w:rsidRPr="0026751C">
        <w:rPr>
          <w:i/>
          <w:iCs/>
        </w:rPr>
        <w:t>Maar om iets te verbranden.</w:t>
      </w:r>
    </w:p>
    <w:p w:rsidR="00BD60D8" w:rsidRPr="0026751C" w:rsidRDefault="00BD60D8" w:rsidP="00CB727C">
      <w:pPr>
        <w:contextualSpacing/>
        <w:jc w:val="center"/>
        <w:rPr>
          <w:i/>
          <w:iCs/>
        </w:rPr>
      </w:pPr>
      <w:r w:rsidRPr="0026751C">
        <w:rPr>
          <w:i/>
          <w:iCs/>
        </w:rPr>
        <w:t>We bidden ons gebed:</w:t>
      </w:r>
    </w:p>
    <w:p w:rsidR="00BD60D8" w:rsidRPr="0026751C" w:rsidRDefault="00BD60D8" w:rsidP="00CB727C">
      <w:pPr>
        <w:jc w:val="center"/>
        <w:rPr>
          <w:i/>
          <w:iCs/>
        </w:rPr>
      </w:pPr>
      <w:r w:rsidRPr="0026751C">
        <w:rPr>
          <w:i/>
          <w:iCs/>
        </w:rPr>
        <w:t>In dit vuur laten we achter</w:t>
      </w:r>
    </w:p>
    <w:p w:rsidR="00BD60D8" w:rsidRPr="0026751C" w:rsidRDefault="00BD60D8" w:rsidP="00CB727C">
      <w:pPr>
        <w:contextualSpacing/>
        <w:jc w:val="center"/>
        <w:rPr>
          <w:i/>
          <w:iCs/>
        </w:rPr>
      </w:pPr>
      <w:r w:rsidRPr="0026751C">
        <w:rPr>
          <w:i/>
          <w:iCs/>
        </w:rPr>
        <w:t>Ons balen en wat niet fijn was.</w:t>
      </w:r>
    </w:p>
    <w:p w:rsidR="00BD60D8" w:rsidRPr="0026751C" w:rsidRDefault="00BD60D8" w:rsidP="00CB727C">
      <w:pPr>
        <w:contextualSpacing/>
        <w:jc w:val="center"/>
        <w:rPr>
          <w:i/>
          <w:iCs/>
        </w:rPr>
      </w:pPr>
      <w:r w:rsidRPr="0026751C">
        <w:rPr>
          <w:i/>
          <w:iCs/>
        </w:rPr>
        <w:t>Het vuur zal het verteren.</w:t>
      </w:r>
    </w:p>
    <w:p w:rsidR="00BD60D8" w:rsidRPr="0026751C" w:rsidRDefault="00BD60D8" w:rsidP="00CB727C">
      <w:pPr>
        <w:contextualSpacing/>
        <w:jc w:val="center"/>
        <w:rPr>
          <w:i/>
          <w:iCs/>
        </w:rPr>
      </w:pPr>
      <w:r w:rsidRPr="0026751C">
        <w:rPr>
          <w:i/>
          <w:iCs/>
        </w:rPr>
        <w:t>Wat overblijft is zwarte as.</w:t>
      </w:r>
    </w:p>
    <w:p w:rsidR="00BD60D8" w:rsidRPr="0026751C" w:rsidRDefault="00BD60D8" w:rsidP="00CB727C">
      <w:pPr>
        <w:jc w:val="center"/>
        <w:rPr>
          <w:i/>
          <w:iCs/>
        </w:rPr>
      </w:pPr>
      <w:r w:rsidRPr="0026751C">
        <w:rPr>
          <w:i/>
          <w:iCs/>
        </w:rPr>
        <w:t>Die as is van elkaar niet zien</w:t>
      </w:r>
    </w:p>
    <w:p w:rsidR="00BD60D8" w:rsidRPr="0026751C" w:rsidRDefault="00BD60D8" w:rsidP="00CB727C">
      <w:pPr>
        <w:contextualSpacing/>
        <w:jc w:val="center"/>
        <w:rPr>
          <w:i/>
          <w:iCs/>
        </w:rPr>
      </w:pPr>
      <w:r w:rsidRPr="0026751C">
        <w:rPr>
          <w:i/>
          <w:iCs/>
        </w:rPr>
        <w:t>en niet meer samen spelen.</w:t>
      </w:r>
    </w:p>
    <w:p w:rsidR="00BD60D8" w:rsidRPr="0026751C" w:rsidRDefault="00BD60D8" w:rsidP="00CB727C">
      <w:pPr>
        <w:contextualSpacing/>
        <w:jc w:val="center"/>
        <w:rPr>
          <w:i/>
          <w:iCs/>
        </w:rPr>
      </w:pPr>
      <w:r w:rsidRPr="0026751C">
        <w:rPr>
          <w:i/>
          <w:iCs/>
        </w:rPr>
        <w:t>Van niet naar school, thuis lessen doen,</w:t>
      </w:r>
    </w:p>
    <w:p w:rsidR="00BD60D8" w:rsidRPr="0026751C" w:rsidRDefault="00BD60D8" w:rsidP="00CB727C">
      <w:pPr>
        <w:contextualSpacing/>
        <w:jc w:val="center"/>
        <w:rPr>
          <w:i/>
          <w:iCs/>
        </w:rPr>
      </w:pPr>
      <w:r w:rsidRPr="0026751C">
        <w:rPr>
          <w:i/>
          <w:iCs/>
        </w:rPr>
        <w:t>en van je toch vervelen.</w:t>
      </w:r>
    </w:p>
    <w:p w:rsidR="00BD60D8" w:rsidRDefault="00BD60D8" w:rsidP="00CB727C">
      <w:pPr>
        <w:contextualSpacing/>
        <w:jc w:val="center"/>
        <w:rPr>
          <w:i/>
          <w:iCs/>
        </w:rPr>
      </w:pPr>
    </w:p>
    <w:p w:rsidR="00BD60D8" w:rsidRPr="0026751C" w:rsidRDefault="00BD60D8" w:rsidP="00CB727C">
      <w:pPr>
        <w:contextualSpacing/>
        <w:jc w:val="center"/>
        <w:rPr>
          <w:i/>
          <w:iCs/>
        </w:rPr>
      </w:pPr>
      <w:r w:rsidRPr="0026751C">
        <w:rPr>
          <w:i/>
          <w:iCs/>
        </w:rPr>
        <w:t>Die as van wat we achterlieten</w:t>
      </w:r>
    </w:p>
    <w:p w:rsidR="00BD60D8" w:rsidRPr="0026751C" w:rsidRDefault="00BD60D8" w:rsidP="00CB727C">
      <w:pPr>
        <w:contextualSpacing/>
        <w:jc w:val="center"/>
        <w:rPr>
          <w:i/>
          <w:iCs/>
        </w:rPr>
      </w:pPr>
      <w:r w:rsidRPr="0026751C">
        <w:rPr>
          <w:i/>
          <w:iCs/>
        </w:rPr>
        <w:t>zal fonkelnieuwe kansen geven.</w:t>
      </w:r>
    </w:p>
    <w:p w:rsidR="00BD60D8" w:rsidRPr="0026751C" w:rsidRDefault="00BD60D8" w:rsidP="00CB727C">
      <w:pPr>
        <w:contextualSpacing/>
        <w:jc w:val="center"/>
        <w:rPr>
          <w:i/>
          <w:iCs/>
        </w:rPr>
      </w:pPr>
      <w:r w:rsidRPr="0026751C">
        <w:rPr>
          <w:i/>
          <w:iCs/>
        </w:rPr>
        <w:t>Met uw hulp gaan we samen op zoek</w:t>
      </w:r>
    </w:p>
    <w:p w:rsidR="00BD60D8" w:rsidRPr="0026751C" w:rsidRDefault="00BD60D8" w:rsidP="00CB727C">
      <w:pPr>
        <w:contextualSpacing/>
        <w:jc w:val="center"/>
        <w:rPr>
          <w:i/>
          <w:iCs/>
        </w:rPr>
      </w:pPr>
      <w:r w:rsidRPr="0026751C">
        <w:rPr>
          <w:i/>
          <w:iCs/>
        </w:rPr>
        <w:t>naar vonken van warm samenleven.</w:t>
      </w:r>
    </w:p>
    <w:p w:rsidR="00BD60D8" w:rsidRPr="0026751C" w:rsidRDefault="00BD60D8" w:rsidP="00CB727C">
      <w:pPr>
        <w:contextualSpacing/>
        <w:jc w:val="center"/>
        <w:rPr>
          <w:i/>
          <w:iCs/>
        </w:rPr>
      </w:pPr>
      <w:r w:rsidRPr="0026751C">
        <w:rPr>
          <w:i/>
          <w:iCs/>
        </w:rPr>
        <w:t>Amen</w:t>
      </w:r>
    </w:p>
    <w:bookmarkEnd w:id="0"/>
    <w:p w:rsidR="00BD60D8" w:rsidRDefault="00B06E9D" w:rsidP="003B0099">
      <w:pPr>
        <w:jc w:val="both"/>
        <w:rPr>
          <w:iCs/>
        </w:rPr>
      </w:pPr>
      <w:r>
        <w:rPr>
          <w:iCs/>
        </w:rPr>
        <w:t xml:space="preserve">Met de </w:t>
      </w:r>
      <w:r w:rsidRPr="00B06E9D">
        <w:rPr>
          <w:b/>
          <w:iCs/>
        </w:rPr>
        <w:t>afgekoelde assen</w:t>
      </w:r>
      <w:r>
        <w:rPr>
          <w:iCs/>
        </w:rPr>
        <w:t xml:space="preserve"> kan je nadien nog een </w:t>
      </w:r>
      <w:r>
        <w:rPr>
          <w:b/>
          <w:iCs/>
        </w:rPr>
        <w:t>groot</w:t>
      </w:r>
      <w:r w:rsidRPr="00B06E9D">
        <w:rPr>
          <w:b/>
          <w:iCs/>
        </w:rPr>
        <w:t xml:space="preserve"> assenkruis</w:t>
      </w:r>
      <w:r>
        <w:rPr>
          <w:iCs/>
        </w:rPr>
        <w:t xml:space="preserve"> maken op een stuk karton: teken een kruis, brengt (hobby)lijm aan en strooi de assen op de lijm. Klop de restjes er af. Er blijft een nu assenkruis over dat ons herinnert aan wat we in het vuur achterlieten.</w:t>
      </w:r>
      <w:r w:rsidR="00BD60D8" w:rsidRPr="00BD60D8">
        <w:rPr>
          <w:iCs/>
        </w:rPr>
        <w:t xml:space="preserve"> Niets bleef er van over, alleen as. Maar in de as zien we als we goed kijken ook </w:t>
      </w:r>
      <w:r w:rsidR="00BD60D8" w:rsidRPr="00B06E9D">
        <w:rPr>
          <w:b/>
          <w:iCs/>
        </w:rPr>
        <w:t>vonkjes van hoop</w:t>
      </w:r>
      <w:r w:rsidR="00BD60D8" w:rsidRPr="00BD60D8">
        <w:rPr>
          <w:iCs/>
        </w:rPr>
        <w:t>. Vonkjes die we kunnen opporren, aanblazen of aanwakkeren. Zodat ze nieuwe kansen geven op mooie momenten samen.</w:t>
      </w:r>
      <w:r w:rsidR="000D1E00">
        <w:rPr>
          <w:iCs/>
        </w:rPr>
        <w:t xml:space="preserve"> </w:t>
      </w:r>
    </w:p>
    <w:p w:rsidR="00B06E9D" w:rsidRDefault="000D1E00" w:rsidP="003B0099">
      <w:pPr>
        <w:jc w:val="both"/>
        <w:rPr>
          <w:iCs/>
        </w:rPr>
      </w:pPr>
      <w:r>
        <w:rPr>
          <w:iCs/>
        </w:rPr>
        <w:t xml:space="preserve">Voorzie </w:t>
      </w:r>
      <w:r w:rsidRPr="00602E41">
        <w:rPr>
          <w:b/>
          <w:iCs/>
        </w:rPr>
        <w:t>kaartjes</w:t>
      </w:r>
      <w:r>
        <w:rPr>
          <w:iCs/>
        </w:rPr>
        <w:t xml:space="preserve"> met een vonkje of een vlammetje en m</w:t>
      </w:r>
      <w:r w:rsidR="00B06E9D">
        <w:rPr>
          <w:iCs/>
        </w:rPr>
        <w:t xml:space="preserve">aak rond het assenkruis ruimte </w:t>
      </w:r>
      <w:r>
        <w:rPr>
          <w:iCs/>
        </w:rPr>
        <w:t>om die</w:t>
      </w:r>
      <w:r w:rsidR="00B06E9D">
        <w:rPr>
          <w:iCs/>
        </w:rPr>
        <w:t xml:space="preserve"> </w:t>
      </w:r>
      <w:r w:rsidR="00B06E9D" w:rsidRPr="00B06E9D">
        <w:rPr>
          <w:iCs/>
        </w:rPr>
        <w:t>kleine vonkjes van hoop</w:t>
      </w:r>
      <w:r>
        <w:rPr>
          <w:iCs/>
        </w:rPr>
        <w:t xml:space="preserve"> te hangen</w:t>
      </w:r>
      <w:r w:rsidR="00602E41">
        <w:rPr>
          <w:iCs/>
        </w:rPr>
        <w:t xml:space="preserve"> of te kleven</w:t>
      </w:r>
      <w:r w:rsidR="00602E41">
        <w:rPr>
          <w:rStyle w:val="Voetnootmarkering"/>
          <w:iCs/>
        </w:rPr>
        <w:footnoteReference w:id="3"/>
      </w:r>
      <w:r>
        <w:rPr>
          <w:iCs/>
        </w:rPr>
        <w:t>. Onderstaande vraagjes kunnen helpen om een vonkje te formuleren</w:t>
      </w:r>
      <w:r w:rsidR="00E33476">
        <w:rPr>
          <w:rStyle w:val="Voetnootmarkering"/>
          <w:iCs/>
        </w:rPr>
        <w:footnoteReference w:id="4"/>
      </w:r>
      <w:r>
        <w:rPr>
          <w:iCs/>
        </w:rPr>
        <w:t>.</w:t>
      </w:r>
    </w:p>
    <w:p w:rsidR="00B06E9D" w:rsidRDefault="00B06E9D" w:rsidP="00B06E9D">
      <w:pPr>
        <w:pStyle w:val="Lijstalinea"/>
        <w:numPr>
          <w:ilvl w:val="0"/>
          <w:numId w:val="5"/>
        </w:numPr>
        <w:jc w:val="both"/>
        <w:rPr>
          <w:iCs/>
        </w:rPr>
      </w:pPr>
      <w:r>
        <w:rPr>
          <w:iCs/>
        </w:rPr>
        <w:t>W</w:t>
      </w:r>
      <w:r w:rsidRPr="00B06E9D">
        <w:rPr>
          <w:iCs/>
        </w:rPr>
        <w:t>aar hoop je op</w:t>
      </w:r>
      <w:r>
        <w:rPr>
          <w:iCs/>
        </w:rPr>
        <w:t>?</w:t>
      </w:r>
    </w:p>
    <w:p w:rsidR="00B06E9D" w:rsidRDefault="00B06E9D" w:rsidP="00B06E9D">
      <w:pPr>
        <w:pStyle w:val="Lijstalinea"/>
        <w:numPr>
          <w:ilvl w:val="0"/>
          <w:numId w:val="5"/>
        </w:numPr>
        <w:jc w:val="both"/>
        <w:rPr>
          <w:iCs/>
        </w:rPr>
      </w:pPr>
      <w:r>
        <w:rPr>
          <w:iCs/>
        </w:rPr>
        <w:t>W</w:t>
      </w:r>
      <w:r w:rsidRPr="00B06E9D">
        <w:rPr>
          <w:iCs/>
        </w:rPr>
        <w:t>at ga je st</w:t>
      </w:r>
      <w:r>
        <w:rPr>
          <w:iCs/>
        </w:rPr>
        <w:t>raks zeker doen?</w:t>
      </w:r>
    </w:p>
    <w:p w:rsidR="009E393B" w:rsidRPr="006B04B5" w:rsidRDefault="00B06E9D" w:rsidP="00C97E1B">
      <w:pPr>
        <w:pStyle w:val="Lijstalinea"/>
        <w:numPr>
          <w:ilvl w:val="0"/>
          <w:numId w:val="5"/>
        </w:numPr>
        <w:jc w:val="both"/>
        <w:rPr>
          <w:iCs/>
        </w:rPr>
      </w:pPr>
      <w:r>
        <w:rPr>
          <w:iCs/>
        </w:rPr>
        <w:t>W</w:t>
      </w:r>
      <w:r w:rsidRPr="00B06E9D">
        <w:rPr>
          <w:iCs/>
        </w:rPr>
        <w:t>aar verheug je je nu al op</w:t>
      </w:r>
      <w:r w:rsidR="00602E41">
        <w:rPr>
          <w:iCs/>
        </w:rPr>
        <w:t>?</w:t>
      </w:r>
    </w:p>
    <w:sectPr w:rsidR="009E393B" w:rsidRPr="006B04B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0B" w:rsidRDefault="00100F0B" w:rsidP="00602E41">
      <w:pPr>
        <w:spacing w:before="0" w:line="240" w:lineRule="auto"/>
      </w:pPr>
      <w:r>
        <w:separator/>
      </w:r>
    </w:p>
  </w:endnote>
  <w:endnote w:type="continuationSeparator" w:id="0">
    <w:p w:rsidR="00100F0B" w:rsidRDefault="00100F0B" w:rsidP="00602E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0B" w:rsidRDefault="00100F0B" w:rsidP="00602E41">
      <w:pPr>
        <w:spacing w:before="0" w:line="240" w:lineRule="auto"/>
      </w:pPr>
      <w:r>
        <w:separator/>
      </w:r>
    </w:p>
  </w:footnote>
  <w:footnote w:type="continuationSeparator" w:id="0">
    <w:p w:rsidR="00100F0B" w:rsidRDefault="00100F0B" w:rsidP="00602E41">
      <w:pPr>
        <w:spacing w:before="0" w:line="240" w:lineRule="auto"/>
      </w:pPr>
      <w:r>
        <w:continuationSeparator/>
      </w:r>
    </w:p>
  </w:footnote>
  <w:footnote w:id="1">
    <w:p w:rsidR="006B04B5" w:rsidRPr="006B04B5" w:rsidRDefault="006B04B5" w:rsidP="006B04B5">
      <w:pPr>
        <w:spacing w:before="0"/>
        <w:jc w:val="both"/>
        <w:rPr>
          <w:sz w:val="20"/>
          <w:szCs w:val="20"/>
        </w:rPr>
      </w:pPr>
      <w:r w:rsidRPr="006B04B5">
        <w:rPr>
          <w:rStyle w:val="Voetnootmarkering"/>
          <w:sz w:val="20"/>
          <w:szCs w:val="20"/>
        </w:rPr>
        <w:footnoteRef/>
      </w:r>
      <w:r w:rsidRPr="006B04B5">
        <w:rPr>
          <w:sz w:val="20"/>
          <w:szCs w:val="20"/>
        </w:rPr>
        <w:t xml:space="preserve"> </w:t>
      </w:r>
      <w:r>
        <w:rPr>
          <w:sz w:val="20"/>
          <w:szCs w:val="20"/>
        </w:rPr>
        <w:t>Bronnen</w:t>
      </w:r>
    </w:p>
    <w:p w:rsidR="006B04B5" w:rsidRPr="006B04B5" w:rsidRDefault="006B04B5" w:rsidP="006B04B5">
      <w:pPr>
        <w:pStyle w:val="Lijstalinea"/>
        <w:numPr>
          <w:ilvl w:val="0"/>
          <w:numId w:val="4"/>
        </w:numPr>
        <w:spacing w:before="0"/>
        <w:contextualSpacing w:val="0"/>
        <w:rPr>
          <w:sz w:val="20"/>
          <w:szCs w:val="20"/>
          <w:lang w:val="nl-NL"/>
        </w:rPr>
      </w:pPr>
      <w:hyperlink r:id="rId1" w:history="1">
        <w:r w:rsidRPr="006B04B5">
          <w:rPr>
            <w:rStyle w:val="Hyperlink"/>
            <w:sz w:val="20"/>
            <w:szCs w:val="20"/>
            <w:lang w:val="nl-NL"/>
          </w:rPr>
          <w:t>https://www.kerknet.be/graag-samen/artikel/kleurrijk-jaar-aswoensdag</w:t>
        </w:r>
      </w:hyperlink>
    </w:p>
    <w:p w:rsidR="006B04B5" w:rsidRPr="006B04B5" w:rsidRDefault="006B04B5" w:rsidP="00F84B21">
      <w:pPr>
        <w:pStyle w:val="Lijstalinea"/>
        <w:numPr>
          <w:ilvl w:val="0"/>
          <w:numId w:val="4"/>
        </w:numPr>
        <w:spacing w:before="0"/>
        <w:contextualSpacing w:val="0"/>
        <w:rPr>
          <w:sz w:val="20"/>
          <w:szCs w:val="20"/>
          <w:lang w:val="nl-NL"/>
        </w:rPr>
      </w:pPr>
      <w:hyperlink r:id="rId2" w:history="1">
        <w:r w:rsidRPr="006B04B5">
          <w:rPr>
            <w:rStyle w:val="Hyperlink"/>
            <w:sz w:val="20"/>
            <w:szCs w:val="20"/>
            <w:lang w:val="nl-NL"/>
          </w:rPr>
          <w:t>https://www.kerknet.be/graag-samen/artikel/veertigdagentijd</w:t>
        </w:r>
      </w:hyperlink>
    </w:p>
  </w:footnote>
  <w:footnote w:id="2">
    <w:p w:rsidR="006B04B5" w:rsidRPr="006B04B5" w:rsidRDefault="006B04B5" w:rsidP="006B04B5">
      <w:pPr>
        <w:jc w:val="both"/>
        <w:rPr>
          <w:lang w:val="nl-NL"/>
        </w:rPr>
      </w:pPr>
      <w:r>
        <w:rPr>
          <w:rStyle w:val="Voetnootmarkering"/>
        </w:rPr>
        <w:footnoteRef/>
      </w:r>
      <w:r>
        <w:t xml:space="preserve"> Bron: </w:t>
      </w:r>
      <w:hyperlink r:id="rId3" w:history="1">
        <w:r w:rsidRPr="006B04B5">
          <w:rPr>
            <w:rStyle w:val="Hyperlink"/>
            <w:lang w:val="nl-NL"/>
          </w:rPr>
          <w:t>https://www.geloventhuis.nl/2021/vonkelend/bidden-en-vieren/aswoensdagritueel.html</w:t>
        </w:r>
      </w:hyperlink>
    </w:p>
  </w:footnote>
  <w:footnote w:id="3">
    <w:p w:rsidR="00602E41" w:rsidRPr="006B04B5" w:rsidRDefault="00602E41" w:rsidP="006B04B5">
      <w:pPr>
        <w:pStyle w:val="Voetnoottekst"/>
        <w:rPr>
          <w:lang w:val="nl-NL"/>
        </w:rPr>
      </w:pPr>
      <w:r w:rsidRPr="006B04B5">
        <w:rPr>
          <w:rStyle w:val="Voetnootmarkering"/>
        </w:rPr>
        <w:footnoteRef/>
      </w:r>
      <w:r w:rsidRPr="006B04B5">
        <w:t xml:space="preserve"> </w:t>
      </w:r>
      <w:hyperlink r:id="rId4" w:history="1">
        <w:r w:rsidRPr="006B04B5">
          <w:rPr>
            <w:rStyle w:val="Hyperlink"/>
          </w:rPr>
          <w:t>https://www.geloventhuis.nl/2021/vonkelend/knutselen-en-doen/vonkjes-knutsel.html</w:t>
        </w:r>
      </w:hyperlink>
      <w:r w:rsidRPr="006B04B5">
        <w:t xml:space="preserve"> </w:t>
      </w:r>
    </w:p>
  </w:footnote>
  <w:footnote w:id="4">
    <w:p w:rsidR="00E33476" w:rsidRPr="006B04B5" w:rsidRDefault="00E33476" w:rsidP="006B04B5">
      <w:pPr>
        <w:pStyle w:val="Voetnoottekst"/>
        <w:rPr>
          <w:lang w:val="nl-NL"/>
        </w:rPr>
      </w:pPr>
      <w:r w:rsidRPr="006B04B5">
        <w:rPr>
          <w:rStyle w:val="Voetnootmarkering"/>
        </w:rPr>
        <w:footnoteRef/>
      </w:r>
      <w:r w:rsidRPr="006B04B5">
        <w:t xml:space="preserve"> </w:t>
      </w:r>
      <w:r w:rsidRPr="006B04B5">
        <w:rPr>
          <w:lang w:val="nl-NL"/>
        </w:rPr>
        <w:t xml:space="preserve">Nog meer inspiratie voor vraagjes: </w:t>
      </w:r>
      <w:hyperlink r:id="rId5" w:history="1">
        <w:r w:rsidRPr="006B04B5">
          <w:rPr>
            <w:rStyle w:val="Hyperlink"/>
            <w:lang w:val="nl-NL"/>
          </w:rPr>
          <w:t>https://www.geloventhuis.nl/2021/vonkelend/knutselen-en-doen/ideeen-om-aan-te-wakkeren.html</w:t>
        </w:r>
      </w:hyperlink>
      <w:r w:rsidRPr="006B04B5">
        <w:rPr>
          <w:lang w:val="nl-N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979389"/>
      <w:docPartObj>
        <w:docPartGallery w:val="Page Numbers (Top of Page)"/>
        <w:docPartUnique/>
      </w:docPartObj>
    </w:sdtPr>
    <w:sdtContent>
      <w:p w:rsidR="00F0668D" w:rsidRDefault="00F0668D">
        <w:pPr>
          <w:pStyle w:val="Koptekst"/>
          <w:jc w:val="right"/>
        </w:pPr>
        <w:r>
          <w:fldChar w:fldCharType="begin"/>
        </w:r>
        <w:r>
          <w:instrText>PAGE   \* MERGEFORMAT</w:instrText>
        </w:r>
        <w:r>
          <w:fldChar w:fldCharType="separate"/>
        </w:r>
        <w:r w:rsidR="00CB727C" w:rsidRPr="00CB727C">
          <w:rPr>
            <w:noProof/>
            <w:lang w:val="nl-NL"/>
          </w:rPr>
          <w:t>3</w:t>
        </w:r>
        <w:r>
          <w:fldChar w:fldCharType="end"/>
        </w:r>
      </w:p>
    </w:sdtContent>
  </w:sdt>
  <w:p w:rsidR="00F0668D" w:rsidRDefault="00562B00">
    <w:pPr>
      <w:pStyle w:val="Koptekst"/>
    </w:pPr>
    <w:r>
      <w:t>Suggestie voor Aswoensdag 2022 – Dienst parochiecatechese &amp; gezinspastoraal bisdom Hasselt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780D"/>
    <w:multiLevelType w:val="hybridMultilevel"/>
    <w:tmpl w:val="53683A7C"/>
    <w:lvl w:ilvl="0" w:tplc="6F30DC6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E11795"/>
    <w:multiLevelType w:val="multilevel"/>
    <w:tmpl w:val="B9C687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BAE695E"/>
    <w:multiLevelType w:val="hybridMultilevel"/>
    <w:tmpl w:val="72E8ACC0"/>
    <w:lvl w:ilvl="0" w:tplc="B9BE37F0">
      <w:start w:val="1"/>
      <w:numFmt w:val="upperLetter"/>
      <w:lvlText w:val="%1."/>
      <w:lvlJc w:val="left"/>
      <w:pPr>
        <w:ind w:left="360" w:hanging="360"/>
      </w:pPr>
    </w:lvl>
    <w:lvl w:ilvl="1" w:tplc="08130019" w:tentative="1">
      <w:start w:val="1"/>
      <w:numFmt w:val="lowerLetter"/>
      <w:lvlText w:val="%2."/>
      <w:lvlJc w:val="left"/>
      <w:pPr>
        <w:ind w:left="-1189" w:hanging="360"/>
      </w:pPr>
    </w:lvl>
    <w:lvl w:ilvl="2" w:tplc="0813001B" w:tentative="1">
      <w:start w:val="1"/>
      <w:numFmt w:val="lowerRoman"/>
      <w:lvlText w:val="%3."/>
      <w:lvlJc w:val="right"/>
      <w:pPr>
        <w:ind w:left="-469" w:hanging="180"/>
      </w:pPr>
    </w:lvl>
    <w:lvl w:ilvl="3" w:tplc="0813000F" w:tentative="1">
      <w:start w:val="1"/>
      <w:numFmt w:val="decimal"/>
      <w:lvlText w:val="%4."/>
      <w:lvlJc w:val="left"/>
      <w:pPr>
        <w:ind w:left="251" w:hanging="360"/>
      </w:pPr>
    </w:lvl>
    <w:lvl w:ilvl="4" w:tplc="08130019" w:tentative="1">
      <w:start w:val="1"/>
      <w:numFmt w:val="lowerLetter"/>
      <w:lvlText w:val="%5."/>
      <w:lvlJc w:val="left"/>
      <w:pPr>
        <w:ind w:left="971" w:hanging="360"/>
      </w:pPr>
    </w:lvl>
    <w:lvl w:ilvl="5" w:tplc="0813001B" w:tentative="1">
      <w:start w:val="1"/>
      <w:numFmt w:val="lowerRoman"/>
      <w:lvlText w:val="%6."/>
      <w:lvlJc w:val="right"/>
      <w:pPr>
        <w:ind w:left="1691" w:hanging="180"/>
      </w:pPr>
    </w:lvl>
    <w:lvl w:ilvl="6" w:tplc="0813000F" w:tentative="1">
      <w:start w:val="1"/>
      <w:numFmt w:val="decimal"/>
      <w:lvlText w:val="%7."/>
      <w:lvlJc w:val="left"/>
      <w:pPr>
        <w:ind w:left="2411" w:hanging="360"/>
      </w:pPr>
    </w:lvl>
    <w:lvl w:ilvl="7" w:tplc="08130019" w:tentative="1">
      <w:start w:val="1"/>
      <w:numFmt w:val="lowerLetter"/>
      <w:lvlText w:val="%8."/>
      <w:lvlJc w:val="left"/>
      <w:pPr>
        <w:ind w:left="3131" w:hanging="360"/>
      </w:pPr>
    </w:lvl>
    <w:lvl w:ilvl="8" w:tplc="0813001B" w:tentative="1">
      <w:start w:val="1"/>
      <w:numFmt w:val="lowerRoman"/>
      <w:lvlText w:val="%9."/>
      <w:lvlJc w:val="right"/>
      <w:pPr>
        <w:ind w:left="3851" w:hanging="180"/>
      </w:pPr>
    </w:lvl>
  </w:abstractNum>
  <w:abstractNum w:abstractNumId="3" w15:restartNumberingAfterBreak="0">
    <w:nsid w:val="7C022D38"/>
    <w:multiLevelType w:val="multilevel"/>
    <w:tmpl w:val="FE3E4BB8"/>
    <w:lvl w:ilvl="0">
      <w:start w:val="1"/>
      <w:numFmt w:val="decimal"/>
      <w:pStyle w:val="Kop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4C"/>
    <w:rsid w:val="0001582D"/>
    <w:rsid w:val="00070D1C"/>
    <w:rsid w:val="000A55A8"/>
    <w:rsid w:val="000C4D18"/>
    <w:rsid w:val="000D1E00"/>
    <w:rsid w:val="00100F0B"/>
    <w:rsid w:val="00114B51"/>
    <w:rsid w:val="00131700"/>
    <w:rsid w:val="00136672"/>
    <w:rsid w:val="001676A5"/>
    <w:rsid w:val="0026751C"/>
    <w:rsid w:val="002A5921"/>
    <w:rsid w:val="002F5719"/>
    <w:rsid w:val="00311F0D"/>
    <w:rsid w:val="00314EEC"/>
    <w:rsid w:val="003A1F15"/>
    <w:rsid w:val="003B0099"/>
    <w:rsid w:val="003D1C47"/>
    <w:rsid w:val="004144D4"/>
    <w:rsid w:val="00494197"/>
    <w:rsid w:val="004E7115"/>
    <w:rsid w:val="005112C1"/>
    <w:rsid w:val="005339A8"/>
    <w:rsid w:val="00555DB7"/>
    <w:rsid w:val="00562B00"/>
    <w:rsid w:val="005673DF"/>
    <w:rsid w:val="00587595"/>
    <w:rsid w:val="00593BF4"/>
    <w:rsid w:val="00602E41"/>
    <w:rsid w:val="0064164C"/>
    <w:rsid w:val="00675838"/>
    <w:rsid w:val="00694434"/>
    <w:rsid w:val="006B04B5"/>
    <w:rsid w:val="006E0DAF"/>
    <w:rsid w:val="00706E8E"/>
    <w:rsid w:val="007435BE"/>
    <w:rsid w:val="00822894"/>
    <w:rsid w:val="008409EC"/>
    <w:rsid w:val="00843AFA"/>
    <w:rsid w:val="0089621B"/>
    <w:rsid w:val="009B7374"/>
    <w:rsid w:val="009E393B"/>
    <w:rsid w:val="00A14A04"/>
    <w:rsid w:val="00A81B4D"/>
    <w:rsid w:val="00A94B2A"/>
    <w:rsid w:val="00B06E9D"/>
    <w:rsid w:val="00B51550"/>
    <w:rsid w:val="00BD60D8"/>
    <w:rsid w:val="00C74A88"/>
    <w:rsid w:val="00C94DCB"/>
    <w:rsid w:val="00C97E1B"/>
    <w:rsid w:val="00CB727C"/>
    <w:rsid w:val="00CD4698"/>
    <w:rsid w:val="00CE753C"/>
    <w:rsid w:val="00D432DC"/>
    <w:rsid w:val="00D70A2C"/>
    <w:rsid w:val="00DF2D0B"/>
    <w:rsid w:val="00E00A17"/>
    <w:rsid w:val="00E33476"/>
    <w:rsid w:val="00E50225"/>
    <w:rsid w:val="00E57003"/>
    <w:rsid w:val="00EA05B9"/>
    <w:rsid w:val="00EF20EF"/>
    <w:rsid w:val="00F0668D"/>
    <w:rsid w:val="00F07FBF"/>
    <w:rsid w:val="00F11252"/>
    <w:rsid w:val="00F15031"/>
    <w:rsid w:val="00F17F74"/>
    <w:rsid w:val="00F21F8F"/>
    <w:rsid w:val="00F83C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0DF2"/>
  <w15:chartTrackingRefBased/>
  <w15:docId w15:val="{8E79BBE8-0EE6-4D55-8561-47BBB04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44D4"/>
    <w:pPr>
      <w:spacing w:before="120" w:after="0" w:line="264" w:lineRule="auto"/>
    </w:pPr>
  </w:style>
  <w:style w:type="paragraph" w:styleId="Kop1">
    <w:name w:val="heading 1"/>
    <w:basedOn w:val="Standaard"/>
    <w:next w:val="Standaard"/>
    <w:link w:val="Kop1Char"/>
    <w:uiPriority w:val="9"/>
    <w:qFormat/>
    <w:rsid w:val="0001582D"/>
    <w:pPr>
      <w:keepNext/>
      <w:keepLines/>
      <w:spacing w:after="120"/>
      <w:outlineLvl w:val="0"/>
    </w:pPr>
    <w:rPr>
      <w:rFonts w:eastAsiaTheme="majorEastAsia" w:cstheme="minorHAnsi"/>
      <w:b/>
      <w:sz w:val="30"/>
      <w:szCs w:val="30"/>
    </w:rPr>
  </w:style>
  <w:style w:type="paragraph" w:styleId="Kop2">
    <w:name w:val="heading 2"/>
    <w:basedOn w:val="Standaard"/>
    <w:next w:val="Standaard"/>
    <w:link w:val="Kop2Char"/>
    <w:uiPriority w:val="9"/>
    <w:unhideWhenUsed/>
    <w:qFormat/>
    <w:rsid w:val="0001582D"/>
    <w:pPr>
      <w:keepNext/>
      <w:keepLines/>
      <w:spacing w:after="120"/>
      <w:outlineLvl w:val="1"/>
    </w:pPr>
    <w:rPr>
      <w:rFonts w:eastAsiaTheme="majorEastAsia" w:cstheme="majorBidi"/>
      <w:sz w:val="26"/>
      <w:szCs w:val="26"/>
    </w:rPr>
  </w:style>
  <w:style w:type="paragraph" w:styleId="Kop3">
    <w:name w:val="heading 3"/>
    <w:basedOn w:val="Standaard"/>
    <w:next w:val="Standaard"/>
    <w:link w:val="Kop3Char"/>
    <w:autoRedefine/>
    <w:uiPriority w:val="9"/>
    <w:unhideWhenUsed/>
    <w:qFormat/>
    <w:rsid w:val="00D432DC"/>
    <w:pPr>
      <w:keepNext/>
      <w:keepLines/>
      <w:numPr>
        <w:numId w:val="3"/>
      </w:numPr>
      <w:spacing w:after="120" w:line="312" w:lineRule="auto"/>
      <w:ind w:left="357" w:hanging="357"/>
      <w:jc w:val="both"/>
      <w:outlineLvl w:val="2"/>
    </w:pPr>
    <w:rPr>
      <w:rFonts w:ascii="Calibri" w:eastAsiaTheme="majorEastAsia" w:hAnsi="Calibri" w:cstheme="majorBidi"/>
      <w:b/>
      <w:sz w:val="24"/>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582D"/>
    <w:rPr>
      <w:rFonts w:eastAsiaTheme="majorEastAsia" w:cstheme="minorHAnsi"/>
      <w:b/>
      <w:sz w:val="30"/>
      <w:szCs w:val="30"/>
    </w:rPr>
  </w:style>
  <w:style w:type="character" w:customStyle="1" w:styleId="Kop2Char">
    <w:name w:val="Kop 2 Char"/>
    <w:basedOn w:val="Standaardalinea-lettertype"/>
    <w:link w:val="Kop2"/>
    <w:uiPriority w:val="9"/>
    <w:rsid w:val="0001582D"/>
    <w:rPr>
      <w:rFonts w:eastAsiaTheme="majorEastAsia" w:cstheme="majorBidi"/>
      <w:sz w:val="26"/>
      <w:szCs w:val="26"/>
    </w:rPr>
  </w:style>
  <w:style w:type="character" w:customStyle="1" w:styleId="Kop3Char">
    <w:name w:val="Kop 3 Char"/>
    <w:basedOn w:val="Standaardalinea-lettertype"/>
    <w:link w:val="Kop3"/>
    <w:uiPriority w:val="9"/>
    <w:rsid w:val="00D432DC"/>
    <w:rPr>
      <w:rFonts w:ascii="Calibri" w:eastAsiaTheme="majorEastAsia" w:hAnsi="Calibri" w:cstheme="majorBidi"/>
      <w:b/>
      <w:sz w:val="24"/>
      <w:szCs w:val="20"/>
    </w:rPr>
  </w:style>
  <w:style w:type="paragraph" w:styleId="Lijstalinea">
    <w:name w:val="List Paragraph"/>
    <w:basedOn w:val="Standaard"/>
    <w:uiPriority w:val="34"/>
    <w:qFormat/>
    <w:rsid w:val="0064164C"/>
    <w:pPr>
      <w:ind w:left="720"/>
      <w:contextualSpacing/>
    </w:pPr>
  </w:style>
  <w:style w:type="character" w:styleId="Hyperlink">
    <w:name w:val="Hyperlink"/>
    <w:basedOn w:val="Standaardalinea-lettertype"/>
    <w:uiPriority w:val="99"/>
    <w:unhideWhenUsed/>
    <w:rsid w:val="0064164C"/>
    <w:rPr>
      <w:color w:val="0563C1" w:themeColor="hyperlink"/>
      <w:u w:val="single"/>
    </w:rPr>
  </w:style>
  <w:style w:type="paragraph" w:styleId="Voetnoottekst">
    <w:name w:val="footnote text"/>
    <w:basedOn w:val="Standaard"/>
    <w:link w:val="VoetnoottekstChar"/>
    <w:uiPriority w:val="99"/>
    <w:semiHidden/>
    <w:unhideWhenUsed/>
    <w:rsid w:val="00602E41"/>
    <w:pPr>
      <w:spacing w:before="0" w:line="240" w:lineRule="auto"/>
    </w:pPr>
    <w:rPr>
      <w:sz w:val="20"/>
      <w:szCs w:val="20"/>
    </w:rPr>
  </w:style>
  <w:style w:type="character" w:customStyle="1" w:styleId="VoetnoottekstChar">
    <w:name w:val="Voetnoottekst Char"/>
    <w:basedOn w:val="Standaardalinea-lettertype"/>
    <w:link w:val="Voetnoottekst"/>
    <w:uiPriority w:val="99"/>
    <w:semiHidden/>
    <w:rsid w:val="00602E41"/>
    <w:rPr>
      <w:sz w:val="20"/>
      <w:szCs w:val="20"/>
    </w:rPr>
  </w:style>
  <w:style w:type="character" w:styleId="Voetnootmarkering">
    <w:name w:val="footnote reference"/>
    <w:basedOn w:val="Standaardalinea-lettertype"/>
    <w:uiPriority w:val="99"/>
    <w:semiHidden/>
    <w:unhideWhenUsed/>
    <w:rsid w:val="00602E41"/>
    <w:rPr>
      <w:vertAlign w:val="superscript"/>
    </w:rPr>
  </w:style>
  <w:style w:type="paragraph" w:styleId="Koptekst">
    <w:name w:val="header"/>
    <w:basedOn w:val="Standaard"/>
    <w:link w:val="KoptekstChar"/>
    <w:uiPriority w:val="99"/>
    <w:unhideWhenUsed/>
    <w:rsid w:val="00F0668D"/>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0668D"/>
  </w:style>
  <w:style w:type="paragraph" w:styleId="Voettekst">
    <w:name w:val="footer"/>
    <w:basedOn w:val="Standaard"/>
    <w:link w:val="VoettekstChar"/>
    <w:uiPriority w:val="99"/>
    <w:unhideWhenUsed/>
    <w:rsid w:val="00F0668D"/>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F0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1012">
      <w:bodyDiv w:val="1"/>
      <w:marLeft w:val="0"/>
      <w:marRight w:val="0"/>
      <w:marTop w:val="0"/>
      <w:marBottom w:val="0"/>
      <w:divBdr>
        <w:top w:val="none" w:sz="0" w:space="0" w:color="auto"/>
        <w:left w:val="none" w:sz="0" w:space="0" w:color="auto"/>
        <w:bottom w:val="none" w:sz="0" w:space="0" w:color="auto"/>
        <w:right w:val="none" w:sz="0" w:space="0" w:color="auto"/>
      </w:divBdr>
      <w:divsChild>
        <w:div w:id="614217362">
          <w:marLeft w:val="0"/>
          <w:marRight w:val="0"/>
          <w:marTop w:val="0"/>
          <w:marBottom w:val="0"/>
          <w:divBdr>
            <w:top w:val="none" w:sz="0" w:space="0" w:color="auto"/>
            <w:left w:val="none" w:sz="0" w:space="0" w:color="auto"/>
            <w:bottom w:val="none" w:sz="0" w:space="0" w:color="auto"/>
            <w:right w:val="none" w:sz="0" w:space="0" w:color="auto"/>
          </w:divBdr>
          <w:divsChild>
            <w:div w:id="577666848">
              <w:marLeft w:val="0"/>
              <w:marRight w:val="0"/>
              <w:marTop w:val="0"/>
              <w:marBottom w:val="0"/>
              <w:divBdr>
                <w:top w:val="none" w:sz="0" w:space="0" w:color="auto"/>
                <w:left w:val="none" w:sz="0" w:space="0" w:color="auto"/>
                <w:bottom w:val="none" w:sz="0" w:space="0" w:color="auto"/>
                <w:right w:val="none" w:sz="0" w:space="0" w:color="auto"/>
              </w:divBdr>
              <w:divsChild>
                <w:div w:id="268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3110">
      <w:bodyDiv w:val="1"/>
      <w:marLeft w:val="0"/>
      <w:marRight w:val="0"/>
      <w:marTop w:val="0"/>
      <w:marBottom w:val="0"/>
      <w:divBdr>
        <w:top w:val="none" w:sz="0" w:space="0" w:color="auto"/>
        <w:left w:val="none" w:sz="0" w:space="0" w:color="auto"/>
        <w:bottom w:val="none" w:sz="0" w:space="0" w:color="auto"/>
        <w:right w:val="none" w:sz="0" w:space="0" w:color="auto"/>
      </w:divBdr>
    </w:div>
    <w:div w:id="18841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geloventhuis.nl/2021/vonkelend/bidden-en-vieren/aswoensdagritueel.html" TargetMode="External"/><Relationship Id="rId2" Type="http://schemas.openxmlformats.org/officeDocument/2006/relationships/hyperlink" Target="https://www.kerknet.be/graag-samen/artikel/veertigdagentijd" TargetMode="External"/><Relationship Id="rId1" Type="http://schemas.openxmlformats.org/officeDocument/2006/relationships/hyperlink" Target="https://www.kerknet.be/graag-samen/artikel/kleurrijk-jaar-aswoensdag" TargetMode="External"/><Relationship Id="rId5" Type="http://schemas.openxmlformats.org/officeDocument/2006/relationships/hyperlink" Target="https://www.geloventhuis.nl/2021/vonkelend/knutselen-en-doen/ideeen-om-aan-te-wakkeren.html" TargetMode="External"/><Relationship Id="rId4" Type="http://schemas.openxmlformats.org/officeDocument/2006/relationships/hyperlink" Target="https://www.geloventhuis.nl/2021/vonkelend/knutselen-en-doen/vonkjes-knutsel.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1032</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Agten</dc:creator>
  <cp:keywords/>
  <dc:description/>
  <cp:lastModifiedBy>Els Agten</cp:lastModifiedBy>
  <cp:revision>8</cp:revision>
  <dcterms:created xsi:type="dcterms:W3CDTF">2022-01-20T08:19:00Z</dcterms:created>
  <dcterms:modified xsi:type="dcterms:W3CDTF">2022-01-20T10:51:00Z</dcterms:modified>
</cp:coreProperties>
</file>