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B817" w14:textId="77777777" w:rsidR="00703BA8" w:rsidRDefault="00703BA8" w:rsidP="00703BA8">
      <w:pPr>
        <w:jc w:val="both"/>
        <w:rPr>
          <w:i/>
          <w:iCs/>
        </w:rPr>
      </w:pPr>
      <w:r>
        <w:rPr>
          <w:b/>
          <w:bCs/>
          <w:u w:val="single"/>
        </w:rPr>
        <w:t>Homilie – Tweede zondag van de Veertigdagentijd – jaar C                                16.03.2025</w:t>
      </w:r>
      <w:r>
        <w:rPr>
          <w:i/>
          <w:iCs/>
        </w:rPr>
        <w:br/>
        <w:t>Genesis 15, 5-12.17-18 / Psalm 27 / Filippenzen 3, 17 – 4, 1 / Lucas 9, 28b-36</w:t>
      </w:r>
    </w:p>
    <w:p w14:paraId="14AB2D31" w14:textId="77777777" w:rsidR="00703BA8" w:rsidRDefault="00703BA8" w:rsidP="00703BA8">
      <w:pPr>
        <w:jc w:val="both"/>
      </w:pPr>
    </w:p>
    <w:p w14:paraId="05F15FC9" w14:textId="77777777" w:rsidR="00703BA8" w:rsidRDefault="00703BA8" w:rsidP="00703BA8">
      <w:pPr>
        <w:jc w:val="both"/>
      </w:pPr>
      <w:r>
        <w:t xml:space="preserve">Dit blijft toch een tot de verbeelding sprekend verhaal, die gedaanteverandering: dat heerlijke mensengelaat, die schitterende kleding, die twee mannen uit een ver verleden, Mozes en Elia, aan het eind de wolk en die stem. En dan nog de tussenkomst van Petrus: </w:t>
      </w:r>
      <w:r>
        <w:rPr>
          <w:i/>
        </w:rPr>
        <w:t>‘Laat ons hier drie tenten bouwen’</w:t>
      </w:r>
      <w:r>
        <w:t xml:space="preserve">. Binnen dat mysterieuze, mystieke gebeuren lijkt het een bijna misplaatste, materialistische uitspraak van Petrus. </w:t>
      </w:r>
    </w:p>
    <w:p w14:paraId="17F4513A" w14:textId="77777777" w:rsidR="00703BA8" w:rsidRPr="00DF0CB7" w:rsidRDefault="00703BA8" w:rsidP="00703BA8">
      <w:pPr>
        <w:jc w:val="both"/>
        <w:rPr>
          <w:sz w:val="16"/>
          <w:szCs w:val="16"/>
        </w:rPr>
      </w:pPr>
    </w:p>
    <w:p w14:paraId="12DCE22F" w14:textId="77777777" w:rsidR="00703BA8" w:rsidRDefault="00703BA8" w:rsidP="00703BA8">
      <w:pPr>
        <w:jc w:val="both"/>
      </w:pPr>
      <w:r>
        <w:t xml:space="preserve">Maar eigenlijk spreekt me dat wel aan, dat van die drie tenten. In de volksmond is die uitspraak van Petrus zelfs een eigen leven gaan leiden. In de bijbelcommentaren lees je daar anders weinig over. Voor exegeten behoort het niet tot de kern van de boodschap, maar zulke uitspraak mogen we zien als een waarborg voor de authenticiteit van het gebeuren. Het heeft te maken met de zin die eraan voorafgaat: </w:t>
      </w:r>
      <w:r>
        <w:rPr>
          <w:i/>
        </w:rPr>
        <w:t>‘Meester, het is goed dat wij hier zijn.’</w:t>
      </w:r>
      <w:r>
        <w:t xml:space="preserve"> Het betekent zoveel als: laat ons hier dus blijven, laat ons op een of ander manier dit heerlijke moment, die droom, dat visioen vasthouden en de rest maar vergeten. </w:t>
      </w:r>
    </w:p>
    <w:p w14:paraId="3EDDDCD2" w14:textId="77777777" w:rsidR="00703BA8" w:rsidRPr="00DF0CB7" w:rsidRDefault="00703BA8" w:rsidP="00703BA8">
      <w:pPr>
        <w:jc w:val="both"/>
        <w:rPr>
          <w:sz w:val="16"/>
          <w:szCs w:val="16"/>
        </w:rPr>
      </w:pPr>
    </w:p>
    <w:p w14:paraId="606D4385" w14:textId="77777777" w:rsidR="00703BA8" w:rsidRDefault="00703BA8" w:rsidP="00703BA8">
      <w:pPr>
        <w:jc w:val="both"/>
      </w:pPr>
      <w:r>
        <w:t xml:space="preserve">Petrus zal wel geweten hebben dat wat hij zei eigenlijk onmogelijk en dus zinloos was. En toch zei hij: laat ons hier drie tenten bouwen, laat ons hier blijven, laat dit ogenblik niet voorbijgaan, laat het een eeuwigheid duren. Maar dan zegt de evangelist dat hij niet goed wist wat hij zei. Waar slaat Petrus deze keer dan weer de bal zo mis? </w:t>
      </w:r>
    </w:p>
    <w:p w14:paraId="5AC44059" w14:textId="77777777" w:rsidR="00703BA8" w:rsidRPr="00DF0CB7" w:rsidRDefault="00703BA8" w:rsidP="00703BA8">
      <w:pPr>
        <w:jc w:val="both"/>
        <w:rPr>
          <w:sz w:val="16"/>
          <w:szCs w:val="16"/>
        </w:rPr>
      </w:pPr>
    </w:p>
    <w:p w14:paraId="35E579EA" w14:textId="77777777" w:rsidR="00703BA8" w:rsidRDefault="00703BA8" w:rsidP="00703BA8">
      <w:pPr>
        <w:jc w:val="both"/>
      </w:pPr>
      <w:r>
        <w:t xml:space="preserve">Ik wil er seffens op doorgaan, maar eerst nog een ander detail. Anders dan bij Matteüs en Marcus is Lucas de enige die schrijft dat de drie favoriete leerlingen in slaap waren gesukkeld. In de Hof van Olijven, bij die andere gedaanteverandering van Jezus – Hij zweette bloed en tranen van doodsangst – waren diezelfde drie leerlingen ook in slaap gevallen. In bijbelcommentaren lezen we daarover dat de evangelist de parallel – of de tegenstelling – wil benadrukken tussen de </w:t>
      </w:r>
      <w:proofErr w:type="spellStart"/>
      <w:r>
        <w:t>Taborberg</w:t>
      </w:r>
      <w:proofErr w:type="spellEnd"/>
      <w:r>
        <w:t xml:space="preserve"> en de Hof van Olijven. Maar het zou misschien ook kunnen dat de evangelist dat inslapen heeft toegevoegd om Petrus wat te vergoelijken. Hij wist niet wat hij zei. Hij was ook maar juist wakker geschoten en hij was totaal ondersteboven van wat hij zag. </w:t>
      </w:r>
    </w:p>
    <w:p w14:paraId="3F82C8D8" w14:textId="77777777" w:rsidR="00703BA8" w:rsidRPr="00DF0CB7" w:rsidRDefault="00703BA8" w:rsidP="00703BA8">
      <w:pPr>
        <w:jc w:val="both"/>
        <w:rPr>
          <w:sz w:val="16"/>
          <w:szCs w:val="16"/>
        </w:rPr>
      </w:pPr>
    </w:p>
    <w:p w14:paraId="175FE136" w14:textId="77777777" w:rsidR="00703BA8" w:rsidRDefault="00703BA8" w:rsidP="00703BA8">
      <w:pPr>
        <w:jc w:val="both"/>
      </w:pPr>
      <w:r>
        <w:t>Lucas is ook de enige die nauwkeurig schijnt te weten waarover Jezus het met Mozes en Elia heeft gehad. Ze spraken over zijn heengaan dat Hij in Jeruzalem zou voltrekken. Maar intussen slapen de getuigen. Die hebben van het gesprek niets gehoord. Het is gewoon pure logica van Petrus of van de evangelist achteraf: het kan niet anders dan daarover gegaan zijn. Als je op een cruciaal moment in je leven een ontmoeting hebt met oude vrienden, die ook bergervaringen hebben gehad, die ook een roeping en een zending hebben gehad, dan spreek je daar toch over. Wat hebben Mozes en Elia op de berg ervaren? En waartoe heeft dat geleid?</w:t>
      </w:r>
    </w:p>
    <w:p w14:paraId="544F86D1" w14:textId="77777777" w:rsidR="00703BA8" w:rsidRPr="00D21F66" w:rsidRDefault="00703BA8" w:rsidP="00703BA8">
      <w:pPr>
        <w:jc w:val="both"/>
        <w:rPr>
          <w:sz w:val="16"/>
          <w:szCs w:val="16"/>
        </w:rPr>
      </w:pPr>
    </w:p>
    <w:p w14:paraId="09F3F498" w14:textId="77777777" w:rsidR="00703BA8" w:rsidRDefault="00703BA8" w:rsidP="00703BA8">
      <w:pPr>
        <w:jc w:val="both"/>
      </w:pPr>
      <w:r>
        <w:t xml:space="preserve">Mozes zegt: het was een heerlijk moment daarboven op de Sinaï. Maar de Heer heeft me weer naar beneden gezonden, naar het volk toe: om het van de slavernij door de woestijn naar de vrijheid te leiden, van de dood naar het leven. Het was nochtans heerlijk daarboven zonder dat morrend volk om me heen. Maar er was geen sprake van blijven op die berg of tenten bouwen. Beneden was het te doen. Maar zonder die ervaring boven op de berg had hij het niet kunnen volhouden daarbeneden. </w:t>
      </w:r>
    </w:p>
    <w:p w14:paraId="6EFB1793" w14:textId="77777777" w:rsidR="00703BA8" w:rsidRPr="00D21F66" w:rsidRDefault="00703BA8" w:rsidP="00703BA8">
      <w:pPr>
        <w:jc w:val="both"/>
        <w:rPr>
          <w:sz w:val="16"/>
          <w:szCs w:val="16"/>
        </w:rPr>
      </w:pPr>
    </w:p>
    <w:p w14:paraId="31C450A0" w14:textId="77777777" w:rsidR="00703BA8" w:rsidRDefault="00703BA8" w:rsidP="00703BA8">
      <w:pPr>
        <w:jc w:val="both"/>
      </w:pPr>
      <w:r>
        <w:t xml:space="preserve">En Elia zegt: het was een heerlijk moment, daarboven op de Horeb. Gods aanwezigheid ervaren in het suizen van een zachte bries. Maar van blijven was geen sprake. Als profeet moest hij terug naar beneden. Het volk en de corrupte leiders wijzen op hun misstappen en hun ontrouw, op gevaar van eigen leven. Dus geen tenten bouwen daarboven op de Horeb. Maar zonder die </w:t>
      </w:r>
      <w:r>
        <w:lastRenderedPageBreak/>
        <w:t xml:space="preserve">bergervaring had hij zijn profetentaak niet kunnen volhouden. Die berg is nodig, maar je moet evengoed terug naar beneden. </w:t>
      </w:r>
    </w:p>
    <w:p w14:paraId="5355C518" w14:textId="77777777" w:rsidR="00703BA8" w:rsidRPr="00866749" w:rsidRDefault="00703BA8" w:rsidP="00703BA8">
      <w:pPr>
        <w:jc w:val="both"/>
        <w:rPr>
          <w:sz w:val="16"/>
          <w:szCs w:val="16"/>
        </w:rPr>
      </w:pPr>
    </w:p>
    <w:p w14:paraId="1C7701B0" w14:textId="77777777" w:rsidR="00703BA8" w:rsidRDefault="00703BA8" w:rsidP="00703BA8">
      <w:pPr>
        <w:jc w:val="both"/>
      </w:pPr>
      <w:r>
        <w:t xml:space="preserve">Laat ons terug naar Petrus gaan en zijn tenten op de Tabor. Waarom schreef de evangelist dat hij niet goed wist wat hij zei? Omdat hij niet begreep, nog niet begreep dat je zo’n moment van heerlijkheid, zo’n visioen niet kunt blijven vasthouden voor jezelf. Maar het geeft je de kracht, als een laaiend vuur, om de gewone, maar soms aartsmoeilijke werkelijkheid weer opnieuw aan te kunnen. Als je de berg niet beklimt, dan ontdek je er niet de heerlijkheid van en doe je er de kracht niet van op. Maar als je het ook niet zijn werk laat doen in je binnenste, dan verliest het zijn kracht. </w:t>
      </w:r>
    </w:p>
    <w:p w14:paraId="1C8879DB" w14:textId="77777777" w:rsidR="00703BA8" w:rsidRPr="00866749" w:rsidRDefault="00703BA8" w:rsidP="00703BA8">
      <w:pPr>
        <w:jc w:val="both"/>
        <w:rPr>
          <w:sz w:val="16"/>
          <w:szCs w:val="16"/>
        </w:rPr>
      </w:pPr>
    </w:p>
    <w:p w14:paraId="3AB793E3" w14:textId="77777777" w:rsidR="00703BA8" w:rsidRDefault="00703BA8" w:rsidP="00703BA8">
      <w:pPr>
        <w:jc w:val="both"/>
      </w:pPr>
      <w:r>
        <w:t xml:space="preserve">We ervaren zulke dingen ook in het eigen leven. Mensen houden van elkaar. Ze zijn verliefd op mekaar. Ze zouden wel altijd bij elkaar willen zijn, daarboven op de Tabor van hun liefde. Maar ze moeten allebei naar het leven van alledag toe, naar hun dagtaak, dus weg van mekaar. Maar de </w:t>
      </w:r>
      <w:proofErr w:type="spellStart"/>
      <w:r>
        <w:t>Taborervaring</w:t>
      </w:r>
      <w:proofErr w:type="spellEnd"/>
      <w:r>
        <w:t xml:space="preserve"> blijft. Hun verbintenis, bezegeld door de morgenzoen, geeft kleur aan de grijze momenten en doet hen uitzien naar het weerzien en de omhelzing van de avond. Belangrijk is dat moment van ’s morgens, maar je moet het loslaten om de kracht ervan te ervaren, het verlangen om mekaar weer te zien. </w:t>
      </w:r>
    </w:p>
    <w:p w14:paraId="2FB13053" w14:textId="77777777" w:rsidR="00703BA8" w:rsidRPr="00866749" w:rsidRDefault="00703BA8" w:rsidP="00703BA8">
      <w:pPr>
        <w:jc w:val="both"/>
        <w:rPr>
          <w:sz w:val="16"/>
          <w:szCs w:val="16"/>
        </w:rPr>
      </w:pPr>
    </w:p>
    <w:p w14:paraId="3B97B738" w14:textId="77777777" w:rsidR="00703BA8" w:rsidRDefault="00703BA8" w:rsidP="00703BA8">
      <w:pPr>
        <w:jc w:val="both"/>
      </w:pPr>
      <w:r>
        <w:t xml:space="preserve">Zo zie ik ook de liturgie. Onze vieringen moeten mooi zijn, het kan niet ‘Tabor’ genoeg zijn. Maar ze moeten ons tegelijk de kracht geven om onze taak in de week aan te kunnen en ons doen verlangen om het leven schoon en goed te leven. Om na een week weer opnieuw gevoed te worden. De Tabor, ons </w:t>
      </w:r>
      <w:proofErr w:type="spellStart"/>
      <w:r>
        <w:t>Taborgebeuren</w:t>
      </w:r>
      <w:proofErr w:type="spellEnd"/>
      <w:r>
        <w:t xml:space="preserve"> hier, is de plaats bij uitstek van gebed en contemplatie. Maar tegelijk de oproep tot dienstbaarheid en leven voor een ander. </w:t>
      </w:r>
    </w:p>
    <w:p w14:paraId="465CBBBB" w14:textId="77777777" w:rsidR="00703BA8" w:rsidRPr="00866749" w:rsidRDefault="00703BA8" w:rsidP="00703BA8">
      <w:pPr>
        <w:jc w:val="both"/>
        <w:rPr>
          <w:sz w:val="16"/>
          <w:szCs w:val="16"/>
        </w:rPr>
      </w:pPr>
    </w:p>
    <w:p w14:paraId="6E9ACD59" w14:textId="0FAB59CD" w:rsidR="00703BA8" w:rsidRDefault="00703BA8" w:rsidP="00703BA8">
      <w:pPr>
        <w:jc w:val="both"/>
      </w:pPr>
      <w:r>
        <w:rPr>
          <w:noProof/>
        </w:rPr>
        <w:drawing>
          <wp:anchor distT="0" distB="0" distL="114300" distR="114300" simplePos="0" relativeHeight="251659264" behindDoc="0" locked="0" layoutInCell="1" allowOverlap="1" wp14:anchorId="00CD7907" wp14:editId="2B2D9B4B">
            <wp:simplePos x="0" y="0"/>
            <wp:positionH relativeFrom="margin">
              <wp:posOffset>3065145</wp:posOffset>
            </wp:positionH>
            <wp:positionV relativeFrom="margin">
              <wp:posOffset>4726305</wp:posOffset>
            </wp:positionV>
            <wp:extent cx="2720975" cy="3707765"/>
            <wp:effectExtent l="0" t="0" r="3175" b="6985"/>
            <wp:wrapSquare wrapText="bothSides"/>
            <wp:docPr id="805337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20975" cy="37077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Ten slotte, dit verhaal van de gedaanteverandering gaat in de eerste plaats over Jezus zelf: over zijn roeping en zending, gevoed door zijn intieme ontmoeting met zijn Vader, met op de achtergrond alles wat Wet en Profeten, Mozes en Elia, Hem daarover te zeggen hebben. Ook voor Jezus geldt dat Hij naar beneden moet, van verheerlijking naar vernedering. Zijn toekomst is het kruis. Maar Tabor en kruis spreken elkaar niet tegen. Tabor is reeds het verhaal van zijn verrijzenis, wat alleen kan als Hij in trouw aan zijn zending het lijden en het kruis erbij neemt. Ik hoop dat dit verhaal ons hart kan warm maken om naar Pasen toe te leven. </w:t>
      </w:r>
    </w:p>
    <w:p w14:paraId="43C4B60F" w14:textId="77777777" w:rsidR="00703BA8" w:rsidRDefault="00703BA8" w:rsidP="00703BA8">
      <w:pPr>
        <w:jc w:val="both"/>
      </w:pPr>
    </w:p>
    <w:p w14:paraId="6C89387C" w14:textId="77777777" w:rsidR="00703BA8" w:rsidRDefault="00703BA8" w:rsidP="00703BA8"/>
    <w:p w14:paraId="6748E17C" w14:textId="77777777" w:rsidR="00703BA8" w:rsidRDefault="00703BA8" w:rsidP="00703BA8"/>
    <w:p w14:paraId="71FF3660" w14:textId="77777777" w:rsidR="00703BA8" w:rsidRDefault="00703BA8" w:rsidP="00703BA8"/>
    <w:p w14:paraId="66D5E307" w14:textId="77777777" w:rsidR="00703BA8" w:rsidRDefault="00703BA8" w:rsidP="00703BA8"/>
    <w:p w14:paraId="367381F3" w14:textId="77777777" w:rsidR="00703BA8" w:rsidRDefault="00703BA8" w:rsidP="00703BA8"/>
    <w:p w14:paraId="084D0B2B" w14:textId="77777777" w:rsidR="00703BA8" w:rsidRDefault="00703BA8" w:rsidP="00703BA8"/>
    <w:p w14:paraId="0EB21377" w14:textId="77777777" w:rsidR="00703BA8" w:rsidRDefault="00703BA8" w:rsidP="00703BA8"/>
    <w:p w14:paraId="60A18176" w14:textId="77777777" w:rsidR="00703BA8" w:rsidRDefault="00703BA8" w:rsidP="00703BA8"/>
    <w:p w14:paraId="2EF085C7" w14:textId="77777777" w:rsidR="00703BA8" w:rsidRPr="00041441" w:rsidRDefault="00703BA8" w:rsidP="00703BA8">
      <w:pPr>
        <w:rPr>
          <w:i/>
          <w:iCs/>
          <w:sz w:val="20"/>
          <w:szCs w:val="20"/>
        </w:rPr>
      </w:pPr>
      <w:r>
        <w:rPr>
          <w:b/>
          <w:bCs/>
          <w:i/>
          <w:iCs/>
          <w:sz w:val="20"/>
          <w:szCs w:val="20"/>
          <w:u w:val="single"/>
        </w:rPr>
        <w:t>Afbeelding</w:t>
      </w:r>
      <w:r>
        <w:rPr>
          <w:b/>
          <w:bCs/>
          <w:i/>
          <w:iCs/>
          <w:sz w:val="20"/>
          <w:szCs w:val="20"/>
        </w:rPr>
        <w:t>:</w:t>
      </w:r>
      <w:r>
        <w:rPr>
          <w:i/>
          <w:iCs/>
          <w:sz w:val="20"/>
          <w:szCs w:val="20"/>
        </w:rPr>
        <w:t xml:space="preserve"> ‘Gedaanteverandering van Jezus’, Sieger Köder (1925-2015)</w:t>
      </w:r>
    </w:p>
    <w:p w14:paraId="5C48EB13" w14:textId="77777777" w:rsidR="00703BA8" w:rsidRDefault="00703BA8" w:rsidP="00703BA8"/>
    <w:p w14:paraId="746F1230" w14:textId="77777777" w:rsidR="00703BA8" w:rsidRPr="00EE4180" w:rsidRDefault="00703BA8" w:rsidP="00703BA8">
      <w:pPr>
        <w:rPr>
          <w:sz w:val="16"/>
          <w:szCs w:val="16"/>
        </w:rPr>
      </w:pPr>
    </w:p>
    <w:p w14:paraId="6419B6EB" w14:textId="77777777" w:rsidR="00703BA8" w:rsidRPr="00EE4180" w:rsidRDefault="00703BA8" w:rsidP="00703BA8">
      <w:pPr>
        <w:jc w:val="both"/>
        <w:rPr>
          <w:sz w:val="16"/>
          <w:szCs w:val="16"/>
        </w:rPr>
      </w:pPr>
    </w:p>
    <w:p w14:paraId="498B3C66" w14:textId="77777777" w:rsidR="00703BA8" w:rsidRDefault="00703BA8" w:rsidP="00703BA8">
      <w:pPr>
        <w:jc w:val="both"/>
        <w:rPr>
          <w:i/>
        </w:rPr>
      </w:pPr>
      <w:r>
        <w:rPr>
          <w:i/>
        </w:rPr>
        <w:t xml:space="preserve">Jan Verheyen – Lier. </w:t>
      </w:r>
    </w:p>
    <w:p w14:paraId="5C39B393" w14:textId="084FD6DD" w:rsidR="000C7AC2" w:rsidRPr="00703BA8" w:rsidRDefault="00703BA8" w:rsidP="00703BA8">
      <w:pPr>
        <w:jc w:val="both"/>
        <w:rPr>
          <w:i/>
        </w:rPr>
      </w:pPr>
      <w:r>
        <w:rPr>
          <w:i/>
        </w:rPr>
        <w:t>2</w:t>
      </w:r>
      <w:r w:rsidRPr="00DF0CB7">
        <w:rPr>
          <w:i/>
          <w:vertAlign w:val="superscript"/>
        </w:rPr>
        <w:t>de</w:t>
      </w:r>
      <w:r>
        <w:rPr>
          <w:i/>
        </w:rPr>
        <w:t xml:space="preserve"> zondag in de Veertigdagentijd C – 16.03.2025 </w:t>
      </w:r>
    </w:p>
    <w:sectPr w:rsidR="000C7AC2" w:rsidRPr="00703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A8"/>
    <w:rsid w:val="000C7AC2"/>
    <w:rsid w:val="002D68E4"/>
    <w:rsid w:val="00703BA8"/>
    <w:rsid w:val="008E3631"/>
    <w:rsid w:val="00E44AD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780A"/>
  <w15:chartTrackingRefBased/>
  <w15:docId w15:val="{874CFB80-F287-4F1B-A5DF-028C8789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BA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703B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703BA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703BA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03BA8"/>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703B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703BA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03BA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703BA8"/>
    <w:rPr>
      <w:i/>
      <w:iCs/>
      <w:color w:val="404040" w:themeColor="text1" w:themeTint="BF"/>
      <w:lang w:val="nl-NL"/>
    </w:rPr>
  </w:style>
  <w:style w:type="character" w:styleId="Intensievebenadrukking">
    <w:name w:val="Intense Emphasis"/>
    <w:basedOn w:val="Standaardalinea-lettertype"/>
    <w:uiPriority w:val="21"/>
    <w:qFormat/>
    <w:rsid w:val="00703BA8"/>
    <w:rPr>
      <w:i/>
      <w:iCs/>
      <w:color w:val="2E74B5" w:themeColor="accent1" w:themeShade="BF"/>
    </w:rPr>
  </w:style>
  <w:style w:type="paragraph" w:styleId="Duidelijkcitaat">
    <w:name w:val="Intense Quote"/>
    <w:basedOn w:val="Standaard"/>
    <w:next w:val="Standaard"/>
    <w:link w:val="DuidelijkcitaatChar"/>
    <w:uiPriority w:val="30"/>
    <w:qFormat/>
    <w:rsid w:val="00703BA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703BA8"/>
    <w:rPr>
      <w:i/>
      <w:iCs/>
      <w:color w:val="2E74B5" w:themeColor="accent1" w:themeShade="BF"/>
      <w:lang w:val="nl-NL"/>
    </w:rPr>
  </w:style>
  <w:style w:type="character" w:styleId="Intensieveverwijzing">
    <w:name w:val="Intense Reference"/>
    <w:basedOn w:val="Standaardalinea-lettertype"/>
    <w:uiPriority w:val="32"/>
    <w:qFormat/>
    <w:rsid w:val="00703BA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lh3.googleusercontent.com/-8E6Pkj6XtlI/UB7B8KbgRJI/AAAAAAAAAsw/Bxb4YAAGBlY/s288/GedaanteveranderingSiegerK%25C3%25B6der.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5350</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2025-03-14T20:33:00Z</dcterms:created>
  <dcterms:modified xsi:type="dcterms:W3CDTF">2025-04-11T21:24:00Z</dcterms:modified>
</cp:coreProperties>
</file>