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EC700" w14:textId="77777777" w:rsidR="003E35E0" w:rsidRDefault="003E35E0" w:rsidP="003E35E0">
      <w:pPr>
        <w:rPr>
          <w:i/>
          <w:color w:val="000000" w:themeColor="text1"/>
        </w:rPr>
      </w:pPr>
      <w:r>
        <w:rPr>
          <w:b/>
          <w:bCs/>
          <w:iCs/>
          <w:color w:val="000000" w:themeColor="text1"/>
          <w:u w:val="single"/>
        </w:rPr>
        <w:t>Homilie – Dertigste zondag door het jaar – jaar C                                                26.10.2025</w:t>
      </w:r>
      <w:r>
        <w:rPr>
          <w:i/>
          <w:color w:val="000000" w:themeColor="text1"/>
        </w:rPr>
        <w:br/>
        <w:t>Sirach 35, 12-14.16-18 / Psalm 34 / 2 Timoteüs 4, 6-8.16-18 / Lucas 18, 9-14</w:t>
      </w:r>
    </w:p>
    <w:p w14:paraId="4295461B" w14:textId="77777777" w:rsidR="003E35E0" w:rsidRDefault="003E35E0" w:rsidP="003E35E0">
      <w:pPr>
        <w:rPr>
          <w:iCs/>
          <w:color w:val="000000" w:themeColor="text1"/>
        </w:rPr>
      </w:pPr>
    </w:p>
    <w:p w14:paraId="73AF645B" w14:textId="77777777" w:rsidR="003E35E0" w:rsidRDefault="003E35E0" w:rsidP="003E35E0">
      <w:pPr>
        <w:jc w:val="both"/>
      </w:pPr>
      <w:r>
        <w:t xml:space="preserve">Jezus voert in het evangelie van deze zondag een tollenaar en een Farizeeër ten tonele. Ondanks ons negatief denken over Farizeeërs mogen we toch veronderstellen dat deze man goede bedoelingen had. Farizeeërs waren in Jezus’ tijd mensen die behoorden tot een sterke religieuze strekking binnen het jodendom. Zij wilden in een tijd van Romeinse bezetting en verval de wet van God terug zijn volle waarde geven. Op zich is dit natuurlijk heel waardevol en we kunnen er iets van leren. Want onze tijd neemt het helemaal niet zo nauw met religieuze verplichtingen. Er is heel wat onverschilligheid op het vlak van de godsdienstbeleving. We zijn in een tijd gekomen dat blijkbaar alles maar moet kunnen. </w:t>
      </w:r>
    </w:p>
    <w:p w14:paraId="2AA9DC23" w14:textId="77777777" w:rsidR="003E35E0" w:rsidRPr="007D4988" w:rsidRDefault="003E35E0" w:rsidP="003E35E0">
      <w:pPr>
        <w:jc w:val="both"/>
        <w:rPr>
          <w:sz w:val="16"/>
          <w:szCs w:val="16"/>
        </w:rPr>
      </w:pPr>
    </w:p>
    <w:p w14:paraId="516F05E7" w14:textId="77777777" w:rsidR="003E35E0" w:rsidRDefault="003E35E0" w:rsidP="003E35E0">
      <w:pPr>
        <w:jc w:val="both"/>
      </w:pPr>
      <w:r>
        <w:t xml:space="preserve">Ja, we kunnen van de Farizeeërs wel wat leren. Maar zij hadden één grote zwakheid waar Jezus ons in dit verhaal opmerkzaam op maakt: ze waren toch zo trots op hun eigen gerechtigheid. De Farizeeër uit Jezus’ verhaal had al zijn godsdienstige plichten vervuld. Hij kon ze zelfs opnoemen: tweemaal per week vasten en tienden geven van zijn inkomsten. Wie onder ons kan zeggen dat hij of zij dit doet? Daarvoor moet je het radicalisme hebben van een Farizeeër. Maar die Farizeeër voelde zich daar heel goed bij. Hij was blij over zijn religieuze opvoeding en achtergrond. Wij misschien ook. En hij kon uitpakken met zijn religieuze prestaties. Wij misschien iets minder. Maar waar we waarschijnlijk op dezelfde golflengte zitten is zijn uitspraak: </w:t>
      </w:r>
      <w:r>
        <w:rPr>
          <w:i/>
        </w:rPr>
        <w:t>‘Wat een geluk dat ik niet ben als de rest van de mensen: rovers, onrechtvaardigen, echtbrekers, … of ook zoals die tollenaar daar’</w:t>
      </w:r>
      <w:r>
        <w:t>.</w:t>
      </w:r>
    </w:p>
    <w:p w14:paraId="2B424AEE" w14:textId="77777777" w:rsidR="003E35E0" w:rsidRPr="007D4988" w:rsidRDefault="003E35E0" w:rsidP="003E35E0">
      <w:pPr>
        <w:jc w:val="both"/>
        <w:rPr>
          <w:sz w:val="16"/>
          <w:szCs w:val="16"/>
        </w:rPr>
      </w:pPr>
    </w:p>
    <w:p w14:paraId="29416866" w14:textId="77777777" w:rsidR="003E35E0" w:rsidRDefault="003E35E0" w:rsidP="003E35E0">
      <w:pPr>
        <w:jc w:val="both"/>
      </w:pPr>
      <w:r>
        <w:t xml:space="preserve">Die Farizeeër was duidelijk overtuigd van eigen gerechtigheid. Hij leefde inderdaad rechtvaardig en correct. Wij misschien ook. Zeggen we dat ook niet: ‘Zoiets doen wij niet… wij moorden niet, wij stelen niet…’ </w:t>
      </w:r>
      <w:r w:rsidRPr="007D4988">
        <w:rPr>
          <w:i/>
          <w:iCs/>
        </w:rPr>
        <w:t>‘Wat kan ik nu verkeerd doen op mijn leeftijd?’</w:t>
      </w:r>
      <w:r>
        <w:t xml:space="preserve"> hoor ik soms oudere mensen zeggen als we het over het sacrament van de biecht hebben. Maar we vergeten wat er in ons hart omgaat aan onrechtvaardig denken, wij oordelen en veroordelen mensen in woord en gedachten…</w:t>
      </w:r>
    </w:p>
    <w:p w14:paraId="4D4EE606" w14:textId="77777777" w:rsidR="003E35E0" w:rsidRDefault="003E35E0" w:rsidP="003E35E0">
      <w:pPr>
        <w:jc w:val="both"/>
      </w:pPr>
      <w:r>
        <w:t>Ik denk dat we met de Farizeeër iets gemeenschappelijk hebben: we hebben een blinde vlek. Vanuit een gevoel van gerechtigheid of perfectionisme zoals bij de Farizeeër, of alles maar toedekken zoals wij nogal eens doen, zijn we blind geworden voor onze eigen zwakheid. We menen God niet meer nodig te hebben; we kunnen alles zelf. Hebben we God eigenlijk nog nodig in ons leven?</w:t>
      </w:r>
    </w:p>
    <w:p w14:paraId="66DB4D44" w14:textId="77777777" w:rsidR="003E35E0" w:rsidRPr="002720EC" w:rsidRDefault="003E35E0" w:rsidP="003E35E0">
      <w:pPr>
        <w:jc w:val="both"/>
        <w:rPr>
          <w:sz w:val="16"/>
          <w:szCs w:val="16"/>
        </w:rPr>
      </w:pPr>
    </w:p>
    <w:p w14:paraId="063028C9" w14:textId="77777777" w:rsidR="003E35E0" w:rsidRDefault="003E35E0" w:rsidP="003E35E0">
      <w:pPr>
        <w:jc w:val="both"/>
      </w:pPr>
      <w:r>
        <w:t xml:space="preserve">Daarom brengt Jezus nog een andere figuur binnen in het verhaal: die tollenaar. Een ergernis voor de goegemeente. En uitgerekend zo iemand blijkt Jezus als voorbeeld te nemen. Dat is uiteraard niet helemaal juist. Jezus heeft nooit de daden van de tollenaars goedgekeurd. Zij hadden de kant gekozen van de Romeinse bezetter en waarschijnlijk waren er bij die wat belastinggeld achterhielden. Misschien doen wij dat ook wel als we het zouden kunnen… Maar één ding had die tollenaar voor, op de Farizeeër en op ons: hij was tot inzicht gekomen. Hij ging voor God staan met heel zijn kleinheid, zijn zondigheid, zijn innerlijke armoede. Hij klopte zich op de borst en zei: </w:t>
      </w:r>
      <w:r>
        <w:rPr>
          <w:i/>
        </w:rPr>
        <w:t>‘God, wees mij, zondaar, genadig’</w:t>
      </w:r>
      <w:r>
        <w:t>.</w:t>
      </w:r>
    </w:p>
    <w:p w14:paraId="00995CE6" w14:textId="77777777" w:rsidR="003E35E0" w:rsidRDefault="003E35E0" w:rsidP="003E35E0">
      <w:pPr>
        <w:jc w:val="both"/>
      </w:pPr>
      <w:r>
        <w:t xml:space="preserve">Jezus zegt hierbij: </w:t>
      </w:r>
      <w:r>
        <w:rPr>
          <w:i/>
        </w:rPr>
        <w:t>‘Deze ging gerechtvaardigd naar huis’</w:t>
      </w:r>
      <w:r>
        <w:t xml:space="preserve">. Niet omdat hij rechtvaardig was of zich rechtvaardig voelde, maar omdat hij eerlijk voor God ging staan en Hem vroeg om vergiffenis. Alleen wie zijn innerlijke armoede bekent, realiseert zich dat hij God nodig heeft. </w:t>
      </w:r>
    </w:p>
    <w:p w14:paraId="168D87AC" w14:textId="77777777" w:rsidR="003E35E0" w:rsidRPr="002720EC" w:rsidRDefault="003E35E0" w:rsidP="003E35E0">
      <w:pPr>
        <w:jc w:val="both"/>
        <w:rPr>
          <w:sz w:val="16"/>
          <w:szCs w:val="16"/>
        </w:rPr>
      </w:pPr>
    </w:p>
    <w:p w14:paraId="4E9A9A17" w14:textId="77777777" w:rsidR="003E35E0" w:rsidRDefault="003E35E0" w:rsidP="003E35E0">
      <w:pPr>
        <w:jc w:val="both"/>
      </w:pPr>
      <w:r>
        <w:t xml:space="preserve">Het is dat gebed dat recht naar het hart van God gaat. We hoorden het in de eerste lezing: </w:t>
      </w:r>
      <w:r>
        <w:rPr>
          <w:i/>
          <w:iCs/>
        </w:rPr>
        <w:t>‘Hij zal de arme mens nooit benadelen en hoort altijd de smeekbede van wie onrecht wordt aangedaan. Hij geeft alle aandacht aan het smeken van een wees en aan het jammeren van een weduwe.</w:t>
      </w:r>
      <w:r>
        <w:rPr>
          <w:i/>
        </w:rPr>
        <w:t xml:space="preserve">’ </w:t>
      </w:r>
      <w:r>
        <w:rPr>
          <w:iCs/>
        </w:rPr>
        <w:t>(Sir. 35, 17-18)</w:t>
      </w:r>
      <w:r>
        <w:t xml:space="preserve"> Je kunt eigenlijk alleen maar echt bidden vanuit je eigen innerlijke </w:t>
      </w:r>
      <w:r>
        <w:lastRenderedPageBreak/>
        <w:t xml:space="preserve">armoede. Pas dan besef je dat je God nodig hebt. Wanneer je vervuld bent van jezelf en je uiteindelijk niets nodig denkt te hebben, dan hou je het bidden gewoonlijk niet vol. </w:t>
      </w:r>
    </w:p>
    <w:p w14:paraId="1C164A13" w14:textId="77777777" w:rsidR="003E35E0" w:rsidRPr="009B1E59" w:rsidRDefault="003E35E0" w:rsidP="003E35E0">
      <w:pPr>
        <w:jc w:val="both"/>
        <w:rPr>
          <w:sz w:val="16"/>
          <w:szCs w:val="16"/>
        </w:rPr>
      </w:pPr>
    </w:p>
    <w:p w14:paraId="1E24714D" w14:textId="77777777" w:rsidR="003E35E0" w:rsidRDefault="003E35E0" w:rsidP="003E35E0">
      <w:pPr>
        <w:jc w:val="both"/>
      </w:pPr>
      <w:r>
        <w:t xml:space="preserve">Die tollenaar beseft dat hij onrechtvaardig is. Jezus pleit hem ook niet vrij, maar Hij zegt wel dat het gebed van de tollenaar tot het hart van God doordrong, omdat hij zijn armoede beseft, omdat hij tot het inzicht was gekomen hoezeer hij God nodig had in zijn leven. Hij kon zeker niet tippen aan de religieuze overtuiging van de Farizeeër, maar hij was zich bewust van zijn schuld en zijn zwakheid. En dat is een eerste stap in het bekeringsproces. </w:t>
      </w:r>
    </w:p>
    <w:p w14:paraId="771B6BDD" w14:textId="77777777" w:rsidR="003E35E0" w:rsidRPr="007A6CA1" w:rsidRDefault="003E35E0" w:rsidP="003E35E0">
      <w:pPr>
        <w:pStyle w:val="Plattetekst"/>
        <w:rPr>
          <w:szCs w:val="24"/>
          <w:lang w:eastAsia="nl-NL"/>
        </w:rPr>
      </w:pPr>
      <w:r>
        <w:rPr>
          <w:noProof/>
        </w:rPr>
        <w:drawing>
          <wp:anchor distT="0" distB="0" distL="114300" distR="114300" simplePos="0" relativeHeight="251659264" behindDoc="0" locked="0" layoutInCell="1" allowOverlap="1" wp14:anchorId="338C23F4" wp14:editId="224C17F7">
            <wp:simplePos x="0" y="0"/>
            <wp:positionH relativeFrom="margin">
              <wp:align>right</wp:align>
            </wp:positionH>
            <wp:positionV relativeFrom="margin">
              <wp:posOffset>2209800</wp:posOffset>
            </wp:positionV>
            <wp:extent cx="3169920" cy="4762500"/>
            <wp:effectExtent l="0" t="0" r="0" b="0"/>
            <wp:wrapSquare wrapText="bothSides"/>
            <wp:docPr id="1670415844" name="Afbeelding 1" descr="Tissot Farize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ssot Farizee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69920" cy="4762500"/>
                    </a:xfrm>
                    <a:prstGeom prst="rect">
                      <a:avLst/>
                    </a:prstGeom>
                    <a:noFill/>
                    <a:ln>
                      <a:noFill/>
                    </a:ln>
                  </pic:spPr>
                </pic:pic>
              </a:graphicData>
            </a:graphic>
          </wp:anchor>
        </w:drawing>
      </w:r>
      <w:r w:rsidRPr="007A6CA1">
        <w:rPr>
          <w:szCs w:val="24"/>
          <w:lang w:eastAsia="nl-NL"/>
        </w:rPr>
        <w:t xml:space="preserve">De afstand tussen beiden maakt het hen onmogelijk om in de tempel tot een gezamenlijk gebed te komen. Op het einde dalen beiden afzonderlijk terug af naar hun huis. De tollenaar met Gods genade in zijn hart. God keert zich tot de mens, zoals de mens zich keert tot God. Daarom wordt de tollenaar gerechtvaardigd en de Farizeeër niet. Wat het effect van deze portie onverdiende genade is in het leven van de tollenaar, wordt niet verteld. Lucas houdt van spanning. Verderop – in Jericho – zal hij iets van de doorwerking van genade laten oplichten in de figuur van Zacheüs, een rijk man bij het tolwezen. Dat verhaal krijgen we volgende zondag als evangelie te horen. Tot zolang kunnen wij ons spiegelen aan de anonieme tollenaar. </w:t>
      </w:r>
    </w:p>
    <w:p w14:paraId="7205F5C4" w14:textId="77777777" w:rsidR="003E35E0" w:rsidRPr="009B1E59" w:rsidRDefault="003E35E0" w:rsidP="003E35E0">
      <w:pPr>
        <w:jc w:val="both"/>
        <w:rPr>
          <w:sz w:val="16"/>
          <w:szCs w:val="16"/>
        </w:rPr>
      </w:pPr>
    </w:p>
    <w:p w14:paraId="69B26366" w14:textId="77777777" w:rsidR="003E35E0" w:rsidRDefault="003E35E0" w:rsidP="003E35E0">
      <w:pPr>
        <w:jc w:val="both"/>
      </w:pPr>
      <w:r>
        <w:t xml:space="preserve">Het christendom is een godsdienst van bekering, veel meer dan van perfectie. Wanneer we ons kunnen bekeren en berouw tonen, weten we ook dat God een barmhartige God is. Als wij met lege handen voor God gaan staan, dan krijgt God de kans om die lege handen te vullen. </w:t>
      </w:r>
    </w:p>
    <w:p w14:paraId="7B9C425A" w14:textId="77777777" w:rsidR="003E35E0" w:rsidRPr="003B2FDA" w:rsidRDefault="003E35E0" w:rsidP="003E35E0">
      <w:pPr>
        <w:rPr>
          <w:sz w:val="16"/>
          <w:szCs w:val="16"/>
        </w:rPr>
      </w:pPr>
    </w:p>
    <w:p w14:paraId="34AA7207" w14:textId="77777777" w:rsidR="003E35E0" w:rsidRDefault="003E35E0" w:rsidP="003E35E0"/>
    <w:p w14:paraId="09E54FC9" w14:textId="77777777" w:rsidR="003E35E0" w:rsidRDefault="003E35E0" w:rsidP="003E35E0"/>
    <w:p w14:paraId="3D32924F" w14:textId="77777777" w:rsidR="003E35E0" w:rsidRDefault="003E35E0" w:rsidP="003E35E0"/>
    <w:p w14:paraId="5823B4B1" w14:textId="77777777" w:rsidR="003E35E0" w:rsidRDefault="003E35E0" w:rsidP="003E35E0"/>
    <w:p w14:paraId="6CD7DBE4" w14:textId="77777777" w:rsidR="003E35E0" w:rsidRDefault="003E35E0" w:rsidP="003E35E0"/>
    <w:p w14:paraId="301BA1C1" w14:textId="77777777" w:rsidR="003E35E0" w:rsidRDefault="003E35E0" w:rsidP="003E35E0"/>
    <w:p w14:paraId="2F19408E" w14:textId="7CE760E1" w:rsidR="003E35E0" w:rsidRDefault="003E35E0" w:rsidP="003E35E0">
      <w:r>
        <w:rPr>
          <w:b/>
          <w:bCs/>
          <w:i/>
          <w:iCs/>
          <w:sz w:val="20"/>
          <w:szCs w:val="20"/>
          <w:u w:val="single"/>
        </w:rPr>
        <w:t>Bij de afbeelding</w:t>
      </w:r>
      <w:r>
        <w:rPr>
          <w:b/>
          <w:bCs/>
          <w:i/>
          <w:iCs/>
          <w:sz w:val="20"/>
          <w:szCs w:val="20"/>
        </w:rPr>
        <w:t>:</w:t>
      </w:r>
      <w:r>
        <w:rPr>
          <w:i/>
          <w:iCs/>
          <w:sz w:val="20"/>
          <w:szCs w:val="20"/>
        </w:rPr>
        <w:t xml:space="preserve"> J</w:t>
      </w:r>
      <w:r>
        <w:rPr>
          <w:i/>
          <w:iCs/>
          <w:sz w:val="20"/>
          <w:szCs w:val="20"/>
        </w:rPr>
        <w:t>ames J.J.</w:t>
      </w:r>
      <w:r>
        <w:rPr>
          <w:i/>
          <w:iCs/>
          <w:sz w:val="20"/>
          <w:szCs w:val="20"/>
        </w:rPr>
        <w:t xml:space="preserve"> Tissot,</w:t>
      </w:r>
      <w:r w:rsidRPr="003B2FDA">
        <w:rPr>
          <w:i/>
          <w:iCs/>
          <w:sz w:val="20"/>
          <w:szCs w:val="20"/>
        </w:rPr>
        <w:t xml:space="preserve"> </w:t>
      </w:r>
      <w:r>
        <w:rPr>
          <w:i/>
          <w:iCs/>
          <w:sz w:val="20"/>
          <w:szCs w:val="20"/>
        </w:rPr>
        <w:br/>
      </w:r>
      <w:r w:rsidRPr="003B2FDA">
        <w:rPr>
          <w:i/>
          <w:iCs/>
          <w:sz w:val="20"/>
          <w:szCs w:val="20"/>
        </w:rPr>
        <w:t>De Farizeeër en de tollenaar (1894)</w:t>
      </w:r>
      <w:r w:rsidRPr="003B2FDA">
        <w:rPr>
          <w:i/>
          <w:iCs/>
          <w:sz w:val="20"/>
          <w:szCs w:val="20"/>
        </w:rPr>
        <w:br/>
      </w:r>
    </w:p>
    <w:p w14:paraId="76CE6073" w14:textId="77777777" w:rsidR="003E35E0" w:rsidRDefault="003E35E0" w:rsidP="003E35E0">
      <w:pPr>
        <w:rPr>
          <w:i/>
        </w:rPr>
      </w:pPr>
      <w:r>
        <w:rPr>
          <w:i/>
        </w:rPr>
        <w:t>Jan Verheyen – Lier.</w:t>
      </w:r>
    </w:p>
    <w:p w14:paraId="1F465E63" w14:textId="184C16C3" w:rsidR="000C7AC2" w:rsidRPr="003E35E0" w:rsidRDefault="003E35E0">
      <w:pPr>
        <w:rPr>
          <w:i/>
        </w:rPr>
      </w:pPr>
      <w:r>
        <w:rPr>
          <w:i/>
        </w:rPr>
        <w:t>30</w:t>
      </w:r>
      <w:r>
        <w:rPr>
          <w:i/>
          <w:vertAlign w:val="superscript"/>
        </w:rPr>
        <w:t>ste</w:t>
      </w:r>
      <w:r>
        <w:rPr>
          <w:i/>
        </w:rPr>
        <w:t xml:space="preserve"> zondag door het jaar C – 26.10.2025 (herwerking en aanvullingen bij preek 28.10.01)</w:t>
      </w:r>
    </w:p>
    <w:sectPr w:rsidR="000C7AC2" w:rsidRPr="003E35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5E0"/>
    <w:rsid w:val="000C7AC2"/>
    <w:rsid w:val="003E35E0"/>
    <w:rsid w:val="00D47A7A"/>
    <w:rsid w:val="00EF54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6107F"/>
  <w15:chartTrackingRefBased/>
  <w15:docId w15:val="{FEFF0360-CE26-42F2-A1FA-1080A9A6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35E0"/>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F54E0"/>
    <w:pPr>
      <w:keepNext/>
      <w:outlineLvl w:val="0"/>
    </w:pPr>
    <w:rPr>
      <w:b/>
      <w:kern w:val="2"/>
      <w:szCs w:val="22"/>
      <w:lang w:val="nl-NL" w:eastAsia="en-US"/>
      <w14:ligatures w14:val="standardContextual"/>
    </w:rPr>
  </w:style>
  <w:style w:type="paragraph" w:styleId="Kop2">
    <w:name w:val="heading 2"/>
    <w:basedOn w:val="Standaard"/>
    <w:next w:val="Standaard"/>
    <w:link w:val="Kop2Char"/>
    <w:uiPriority w:val="9"/>
    <w:unhideWhenUsed/>
    <w:qFormat/>
    <w:rsid w:val="00EF54E0"/>
    <w:pPr>
      <w:keepNext/>
      <w:outlineLvl w:val="1"/>
    </w:pPr>
    <w:rPr>
      <w:b/>
      <w:i/>
      <w:kern w:val="2"/>
      <w:szCs w:val="22"/>
      <w:lang w:val="nl-NL" w:eastAsia="en-US"/>
      <w14:ligatures w14:val="standardContextual"/>
    </w:rPr>
  </w:style>
  <w:style w:type="paragraph" w:styleId="Kop3">
    <w:name w:val="heading 3"/>
    <w:basedOn w:val="Standaard"/>
    <w:next w:val="Standaard"/>
    <w:link w:val="Kop3Char"/>
    <w:qFormat/>
    <w:rsid w:val="00EF54E0"/>
    <w:pPr>
      <w:keepNext/>
      <w:outlineLvl w:val="2"/>
    </w:pPr>
    <w:rPr>
      <w:b/>
      <w:kern w:val="2"/>
      <w:sz w:val="28"/>
      <w:szCs w:val="28"/>
      <w:lang w:val="nl-NL" w:eastAsia="en-US"/>
      <w14:ligatures w14:val="standardContextual"/>
    </w:rPr>
  </w:style>
  <w:style w:type="paragraph" w:styleId="Kop4">
    <w:name w:val="heading 4"/>
    <w:basedOn w:val="Standaard"/>
    <w:next w:val="Standaard"/>
    <w:link w:val="Kop4Char"/>
    <w:uiPriority w:val="9"/>
    <w:unhideWhenUsed/>
    <w:qFormat/>
    <w:rsid w:val="00EF54E0"/>
    <w:pPr>
      <w:keepNext/>
      <w:jc w:val="both"/>
      <w:outlineLvl w:val="3"/>
    </w:pPr>
    <w:rPr>
      <w:b/>
      <w:kern w:val="2"/>
      <w:lang w:val="nl-NL" w:eastAsia="en-US"/>
      <w14:ligatures w14:val="standardContextual"/>
    </w:rPr>
  </w:style>
  <w:style w:type="paragraph" w:styleId="Kop5">
    <w:name w:val="heading 5"/>
    <w:basedOn w:val="Standaard"/>
    <w:next w:val="Standaard"/>
    <w:link w:val="Kop5Char"/>
    <w:uiPriority w:val="9"/>
    <w:unhideWhenUsed/>
    <w:qFormat/>
    <w:rsid w:val="00EF54E0"/>
    <w:pPr>
      <w:keepNext/>
      <w:jc w:val="both"/>
      <w:outlineLvl w:val="4"/>
    </w:pPr>
    <w:rPr>
      <w:i/>
      <w:kern w:val="2"/>
      <w:lang w:val="nl-NL" w:eastAsia="en-US"/>
      <w14:ligatures w14:val="standardContextual"/>
    </w:rPr>
  </w:style>
  <w:style w:type="paragraph" w:styleId="Kop6">
    <w:name w:val="heading 6"/>
    <w:basedOn w:val="Standaard"/>
    <w:next w:val="Standaard"/>
    <w:link w:val="Kop6Char"/>
    <w:uiPriority w:val="9"/>
    <w:unhideWhenUsed/>
    <w:qFormat/>
    <w:rsid w:val="00EF54E0"/>
    <w:pPr>
      <w:keepNext/>
      <w:outlineLvl w:val="5"/>
    </w:pPr>
    <w:rPr>
      <w:rFonts w:eastAsiaTheme="minorHAnsi"/>
      <w:i/>
      <w:kern w:val="2"/>
      <w:lang w:val="nl-NL" w:eastAsia="en-US"/>
      <w14:ligatures w14:val="standardContextual"/>
    </w:rPr>
  </w:style>
  <w:style w:type="paragraph" w:styleId="Kop7">
    <w:name w:val="heading 7"/>
    <w:basedOn w:val="Standaard"/>
    <w:next w:val="Standaard"/>
    <w:link w:val="Kop7Char"/>
    <w:uiPriority w:val="9"/>
    <w:unhideWhenUsed/>
    <w:qFormat/>
    <w:rsid w:val="00EF54E0"/>
    <w:pPr>
      <w:keepNext/>
      <w:spacing w:after="160" w:line="259" w:lineRule="auto"/>
      <w:outlineLvl w:val="6"/>
    </w:pPr>
    <w:rPr>
      <w:rFonts w:asciiTheme="minorHAnsi" w:eastAsiaTheme="minorHAnsi" w:hAnsiTheme="minorHAnsi" w:cstheme="minorBidi"/>
      <w:b/>
      <w:bCs/>
      <w:i/>
      <w:iCs/>
      <w:kern w:val="2"/>
      <w:sz w:val="22"/>
      <w:szCs w:val="22"/>
      <w:lang w:val="nl-NL" w:eastAsia="en-US"/>
      <w14:ligatures w14:val="standardContextual"/>
    </w:rPr>
  </w:style>
  <w:style w:type="paragraph" w:styleId="Kop8">
    <w:name w:val="heading 8"/>
    <w:basedOn w:val="Standaard"/>
    <w:next w:val="Standaard"/>
    <w:link w:val="Kop8Char"/>
    <w:uiPriority w:val="9"/>
    <w:semiHidden/>
    <w:unhideWhenUsed/>
    <w:qFormat/>
    <w:rsid w:val="003E35E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nl-NL" w:eastAsia="en-US"/>
      <w14:ligatures w14:val="standardContextual"/>
    </w:rPr>
  </w:style>
  <w:style w:type="paragraph" w:styleId="Kop9">
    <w:name w:val="heading 9"/>
    <w:basedOn w:val="Standaard"/>
    <w:next w:val="Standaard"/>
    <w:link w:val="Kop9Char"/>
    <w:uiPriority w:val="9"/>
    <w:semiHidden/>
    <w:unhideWhenUsed/>
    <w:qFormat/>
    <w:rsid w:val="003E35E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nl-NL"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54E0"/>
    <w:rPr>
      <w:rFonts w:ascii="Times New Roman" w:eastAsia="Times New Roman" w:hAnsi="Times New Roman" w:cs="Times New Roman"/>
      <w:b/>
      <w:sz w:val="24"/>
    </w:rPr>
  </w:style>
  <w:style w:type="character" w:customStyle="1" w:styleId="Kop2Char">
    <w:name w:val="Kop 2 Char"/>
    <w:basedOn w:val="Standaardalinea-lettertype"/>
    <w:link w:val="Kop2"/>
    <w:uiPriority w:val="9"/>
    <w:rsid w:val="00EF54E0"/>
    <w:rPr>
      <w:rFonts w:ascii="Times New Roman" w:eastAsia="Times New Roman" w:hAnsi="Times New Roman" w:cs="Times New Roman"/>
      <w:b/>
      <w:i/>
      <w:sz w:val="24"/>
    </w:rPr>
  </w:style>
  <w:style w:type="character" w:customStyle="1" w:styleId="Kop3Char">
    <w:name w:val="Kop 3 Char"/>
    <w:basedOn w:val="Standaardalinea-lettertype"/>
    <w:link w:val="Kop3"/>
    <w:rsid w:val="00EF54E0"/>
    <w:rPr>
      <w:rFonts w:ascii="Times New Roman" w:eastAsia="Times New Roman" w:hAnsi="Times New Roman" w:cs="Times New Roman"/>
      <w:b/>
      <w:sz w:val="28"/>
      <w:szCs w:val="28"/>
    </w:rPr>
  </w:style>
  <w:style w:type="character" w:customStyle="1" w:styleId="Kop4Char">
    <w:name w:val="Kop 4 Char"/>
    <w:basedOn w:val="Standaardalinea-lettertype"/>
    <w:link w:val="Kop4"/>
    <w:uiPriority w:val="9"/>
    <w:rsid w:val="00EF54E0"/>
    <w:rPr>
      <w:rFonts w:ascii="Times New Roman" w:eastAsia="Times New Roman" w:hAnsi="Times New Roman" w:cs="Times New Roman"/>
      <w:b/>
      <w:sz w:val="24"/>
      <w:szCs w:val="24"/>
    </w:rPr>
  </w:style>
  <w:style w:type="character" w:customStyle="1" w:styleId="Kop5Char">
    <w:name w:val="Kop 5 Char"/>
    <w:basedOn w:val="Standaardalinea-lettertype"/>
    <w:link w:val="Kop5"/>
    <w:uiPriority w:val="9"/>
    <w:rsid w:val="00EF54E0"/>
    <w:rPr>
      <w:rFonts w:ascii="Times New Roman" w:eastAsia="Times New Roman" w:hAnsi="Times New Roman" w:cs="Times New Roman"/>
      <w:i/>
      <w:sz w:val="24"/>
      <w:szCs w:val="24"/>
    </w:rPr>
  </w:style>
  <w:style w:type="character" w:customStyle="1" w:styleId="Kop6Char">
    <w:name w:val="Kop 6 Char"/>
    <w:basedOn w:val="Standaardalinea-lettertype"/>
    <w:link w:val="Kop6"/>
    <w:uiPriority w:val="9"/>
    <w:rsid w:val="00EF54E0"/>
    <w:rPr>
      <w:rFonts w:ascii="Times New Roman" w:hAnsi="Times New Roman" w:cs="Times New Roman"/>
      <w:i/>
      <w:sz w:val="24"/>
      <w:szCs w:val="24"/>
    </w:rPr>
  </w:style>
  <w:style w:type="character" w:customStyle="1" w:styleId="Kop7Char">
    <w:name w:val="Kop 7 Char"/>
    <w:basedOn w:val="Standaardalinea-lettertype"/>
    <w:link w:val="Kop7"/>
    <w:uiPriority w:val="9"/>
    <w:rsid w:val="00EF54E0"/>
    <w:rPr>
      <w:b/>
      <w:bCs/>
      <w:i/>
      <w:iCs/>
    </w:rPr>
  </w:style>
  <w:style w:type="paragraph" w:styleId="Titel">
    <w:name w:val="Title"/>
    <w:basedOn w:val="Standaard"/>
    <w:link w:val="TitelChar"/>
    <w:qFormat/>
    <w:rsid w:val="00EF54E0"/>
    <w:pPr>
      <w:jc w:val="center"/>
    </w:pPr>
    <w:rPr>
      <w:b/>
      <w:kern w:val="2"/>
      <w:sz w:val="28"/>
      <w:szCs w:val="20"/>
      <w:lang w:val="fr-BE" w:eastAsia="en-US"/>
      <w14:ligatures w14:val="standardContextual"/>
    </w:rPr>
  </w:style>
  <w:style w:type="character" w:customStyle="1" w:styleId="TitelChar">
    <w:name w:val="Titel Char"/>
    <w:basedOn w:val="Standaardalinea-lettertype"/>
    <w:link w:val="Titel"/>
    <w:rsid w:val="00EF54E0"/>
    <w:rPr>
      <w:rFonts w:ascii="Times New Roman" w:eastAsia="Times New Roman" w:hAnsi="Times New Roman" w:cs="Times New Roman"/>
      <w:b/>
      <w:sz w:val="28"/>
      <w:szCs w:val="20"/>
      <w:lang w:val="fr-BE"/>
    </w:rPr>
  </w:style>
  <w:style w:type="character" w:styleId="Zwaar">
    <w:name w:val="Strong"/>
    <w:basedOn w:val="Standaardalinea-lettertype"/>
    <w:uiPriority w:val="22"/>
    <w:qFormat/>
    <w:rsid w:val="00EF54E0"/>
    <w:rPr>
      <w:b/>
      <w:bCs/>
    </w:rPr>
  </w:style>
  <w:style w:type="character" w:styleId="Nadruk">
    <w:name w:val="Emphasis"/>
    <w:basedOn w:val="Standaardalinea-lettertype"/>
    <w:uiPriority w:val="20"/>
    <w:qFormat/>
    <w:rsid w:val="00EF54E0"/>
    <w:rPr>
      <w:i/>
      <w:iCs/>
    </w:rPr>
  </w:style>
  <w:style w:type="paragraph" w:styleId="Geenafstand">
    <w:name w:val="No Spacing"/>
    <w:uiPriority w:val="1"/>
    <w:qFormat/>
    <w:rsid w:val="00EF54E0"/>
    <w:pPr>
      <w:spacing w:after="0" w:line="240" w:lineRule="auto"/>
    </w:pPr>
  </w:style>
  <w:style w:type="paragraph" w:styleId="Lijstalinea">
    <w:name w:val="List Paragraph"/>
    <w:basedOn w:val="Standaard"/>
    <w:uiPriority w:val="34"/>
    <w:qFormat/>
    <w:rsid w:val="00EF54E0"/>
    <w:pPr>
      <w:ind w:left="720"/>
      <w:contextualSpacing/>
    </w:pPr>
  </w:style>
  <w:style w:type="character" w:customStyle="1" w:styleId="Kop8Char">
    <w:name w:val="Kop 8 Char"/>
    <w:basedOn w:val="Standaardalinea-lettertype"/>
    <w:link w:val="Kop8"/>
    <w:uiPriority w:val="9"/>
    <w:semiHidden/>
    <w:rsid w:val="003E35E0"/>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3E35E0"/>
    <w:rPr>
      <w:rFonts w:eastAsiaTheme="majorEastAsia" w:cstheme="majorBidi"/>
      <w:color w:val="272727" w:themeColor="text1" w:themeTint="D8"/>
      <w:lang w:val="nl-NL"/>
    </w:rPr>
  </w:style>
  <w:style w:type="paragraph" w:styleId="Ondertitel">
    <w:name w:val="Subtitle"/>
    <w:basedOn w:val="Standaard"/>
    <w:next w:val="Standaard"/>
    <w:link w:val="OndertitelChar"/>
    <w:uiPriority w:val="11"/>
    <w:qFormat/>
    <w:rsid w:val="003E35E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nl-NL" w:eastAsia="en-US"/>
      <w14:ligatures w14:val="standardContextual"/>
    </w:rPr>
  </w:style>
  <w:style w:type="character" w:customStyle="1" w:styleId="OndertitelChar">
    <w:name w:val="Ondertitel Char"/>
    <w:basedOn w:val="Standaardalinea-lettertype"/>
    <w:link w:val="Ondertitel"/>
    <w:uiPriority w:val="11"/>
    <w:rsid w:val="003E35E0"/>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3E35E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nl-NL" w:eastAsia="en-US"/>
      <w14:ligatures w14:val="standardContextual"/>
    </w:rPr>
  </w:style>
  <w:style w:type="character" w:customStyle="1" w:styleId="CitaatChar">
    <w:name w:val="Citaat Char"/>
    <w:basedOn w:val="Standaardalinea-lettertype"/>
    <w:link w:val="Citaat"/>
    <w:uiPriority w:val="29"/>
    <w:rsid w:val="003E35E0"/>
    <w:rPr>
      <w:i/>
      <w:iCs/>
      <w:color w:val="404040" w:themeColor="text1" w:themeTint="BF"/>
      <w:lang w:val="nl-NL"/>
    </w:rPr>
  </w:style>
  <w:style w:type="character" w:styleId="Intensievebenadrukking">
    <w:name w:val="Intense Emphasis"/>
    <w:basedOn w:val="Standaardalinea-lettertype"/>
    <w:uiPriority w:val="21"/>
    <w:qFormat/>
    <w:rsid w:val="003E35E0"/>
    <w:rPr>
      <w:i/>
      <w:iCs/>
      <w:color w:val="2E74B5" w:themeColor="accent1" w:themeShade="BF"/>
    </w:rPr>
  </w:style>
  <w:style w:type="paragraph" w:styleId="Duidelijkcitaat">
    <w:name w:val="Intense Quote"/>
    <w:basedOn w:val="Standaard"/>
    <w:next w:val="Standaard"/>
    <w:link w:val="DuidelijkcitaatChar"/>
    <w:uiPriority w:val="30"/>
    <w:qFormat/>
    <w:rsid w:val="003E35E0"/>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nl-NL" w:eastAsia="en-US"/>
      <w14:ligatures w14:val="standardContextual"/>
    </w:rPr>
  </w:style>
  <w:style w:type="character" w:customStyle="1" w:styleId="DuidelijkcitaatChar">
    <w:name w:val="Duidelijk citaat Char"/>
    <w:basedOn w:val="Standaardalinea-lettertype"/>
    <w:link w:val="Duidelijkcitaat"/>
    <w:uiPriority w:val="30"/>
    <w:rsid w:val="003E35E0"/>
    <w:rPr>
      <w:i/>
      <w:iCs/>
      <w:color w:val="2E74B5" w:themeColor="accent1" w:themeShade="BF"/>
      <w:lang w:val="nl-NL"/>
    </w:rPr>
  </w:style>
  <w:style w:type="character" w:styleId="Intensieveverwijzing">
    <w:name w:val="Intense Reference"/>
    <w:basedOn w:val="Standaardalinea-lettertype"/>
    <w:uiPriority w:val="32"/>
    <w:qFormat/>
    <w:rsid w:val="003E35E0"/>
    <w:rPr>
      <w:b/>
      <w:bCs/>
      <w:smallCaps/>
      <w:color w:val="2E74B5" w:themeColor="accent1" w:themeShade="BF"/>
      <w:spacing w:val="5"/>
    </w:rPr>
  </w:style>
  <w:style w:type="paragraph" w:styleId="Plattetekst">
    <w:name w:val="Body Text"/>
    <w:basedOn w:val="Standaard"/>
    <w:link w:val="PlattetekstChar"/>
    <w:semiHidden/>
    <w:rsid w:val="003E35E0"/>
    <w:pPr>
      <w:jc w:val="both"/>
    </w:pPr>
    <w:rPr>
      <w:szCs w:val="20"/>
      <w:lang w:eastAsia="nl-BE"/>
    </w:rPr>
  </w:style>
  <w:style w:type="character" w:customStyle="1" w:styleId="PlattetekstChar">
    <w:name w:val="Platte tekst Char"/>
    <w:basedOn w:val="Standaardalinea-lettertype"/>
    <w:link w:val="Plattetekst"/>
    <w:semiHidden/>
    <w:rsid w:val="003E35E0"/>
    <w:rPr>
      <w:rFonts w:ascii="Times New Roman" w:eastAsia="Times New Roman" w:hAnsi="Times New Roman" w:cs="Times New Roman"/>
      <w:kern w:val="0"/>
      <w:sz w:val="24"/>
      <w:szCs w:val="20"/>
      <w:lang w:eastAsia="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891</Words>
  <Characters>4902</Characters>
  <Application>Microsoft Office Word</Application>
  <DocSecurity>0</DocSecurity>
  <Lines>40</Lines>
  <Paragraphs>11</Paragraphs>
  <ScaleCrop>false</ScaleCrop>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Verheyen, Jan // Lier, SS. Jozef en Bernardus, Lisp // OLV Onbevlekt, Lachenen</dc:creator>
  <cp:keywords/>
  <dc:description/>
  <cp:lastModifiedBy>Verheyen, Jan // Lier, SS. Jozef en Bernardus, Lisp // OLV Onbevlekt, Lachenen</cp:lastModifiedBy>
  <cp:revision>1</cp:revision>
  <dcterms:created xsi:type="dcterms:W3CDTF">2025-10-25T16:00:00Z</dcterms:created>
  <dcterms:modified xsi:type="dcterms:W3CDTF">2025-10-25T16:09:00Z</dcterms:modified>
</cp:coreProperties>
</file>