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3BB30" w14:textId="5616CC73" w:rsidR="009D6308" w:rsidRDefault="00382E3A" w:rsidP="00382E3A">
      <w:pPr>
        <w:tabs>
          <w:tab w:val="left" w:pos="1365"/>
        </w:tabs>
        <w:rPr>
          <w:rFonts w:eastAsia="Calibri" w:cs="Tahoma"/>
          <w:color w:val="009E9A"/>
        </w:rPr>
      </w:pPr>
      <w:r>
        <w:rPr>
          <w:rFonts w:eastAsia="Calibri" w:cs="Tahoma"/>
          <w:noProof/>
          <w:color w:val="009E9A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63C66CF" wp14:editId="745699BB">
            <wp:simplePos x="0" y="0"/>
            <wp:positionH relativeFrom="column">
              <wp:posOffset>-194945</wp:posOffset>
            </wp:positionH>
            <wp:positionV relativeFrom="paragraph">
              <wp:posOffset>-252095</wp:posOffset>
            </wp:positionV>
            <wp:extent cx="2212975" cy="215201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Tahoma"/>
          <w:color w:val="009E9A"/>
        </w:rPr>
        <w:tab/>
      </w:r>
    </w:p>
    <w:p w14:paraId="00C0E753" w14:textId="77777777" w:rsidR="009D6308" w:rsidRDefault="009D6308" w:rsidP="009D6308">
      <w:pPr>
        <w:ind w:left="1134"/>
        <w:rPr>
          <w:rFonts w:ascii="Calibri" w:eastAsia="Calibri" w:hAnsi="Calibri" w:cs="Tahoma"/>
          <w:b/>
          <w:color w:val="009E9A"/>
          <w:sz w:val="28"/>
          <w:szCs w:val="28"/>
        </w:rPr>
      </w:pPr>
      <w:bookmarkStart w:id="0" w:name="_GoBack"/>
      <w:bookmarkEnd w:id="0"/>
    </w:p>
    <w:p w14:paraId="03770830" w14:textId="77777777" w:rsidR="009D6308" w:rsidRDefault="009D6308" w:rsidP="009D6308">
      <w:pPr>
        <w:ind w:left="1134"/>
        <w:rPr>
          <w:rFonts w:ascii="Calibri" w:eastAsia="Calibri" w:hAnsi="Calibri" w:cs="Tahoma"/>
          <w:b/>
          <w:color w:val="009E9A"/>
          <w:sz w:val="28"/>
          <w:szCs w:val="28"/>
        </w:rPr>
      </w:pPr>
    </w:p>
    <w:p w14:paraId="0881D349" w14:textId="67475B10" w:rsidR="009D6308" w:rsidRDefault="009D6308" w:rsidP="009D6308">
      <w:pPr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377D68BA" w14:textId="7474436C" w:rsidR="00382E3A" w:rsidRDefault="00382E3A" w:rsidP="009D6308">
      <w:pPr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2B4B7A73" w14:textId="09A55D21" w:rsidR="00382E3A" w:rsidRDefault="00382E3A" w:rsidP="009D6308">
      <w:pPr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27F27C2D" w14:textId="1C92A53D" w:rsidR="00382E3A" w:rsidRDefault="00382E3A" w:rsidP="009D6308">
      <w:pPr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40D9D54D" w14:textId="7FD8B107" w:rsidR="00382E3A" w:rsidRDefault="00382E3A" w:rsidP="009D6308">
      <w:pPr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370C5361" w14:textId="6EE77133" w:rsidR="00382E3A" w:rsidRDefault="00382E3A" w:rsidP="009D6308">
      <w:pPr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3FEE9DE0" w14:textId="77777777" w:rsidR="00382E3A" w:rsidRDefault="00382E3A" w:rsidP="009D6308">
      <w:pPr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77935F2E" w14:textId="77777777" w:rsidR="009D6308" w:rsidRPr="00253DBE" w:rsidRDefault="009D6308" w:rsidP="009D6308">
      <w:pPr>
        <w:tabs>
          <w:tab w:val="left" w:pos="0"/>
        </w:tabs>
        <w:spacing w:after="160" w:line="285" w:lineRule="auto"/>
        <w:jc w:val="right"/>
        <w:rPr>
          <w:rFonts w:ascii="Calibri" w:eastAsia="Calibri" w:hAnsi="Calibri" w:cs="Tahoma"/>
          <w:b/>
          <w:color w:val="EA001C"/>
          <w:sz w:val="28"/>
          <w:szCs w:val="28"/>
        </w:rPr>
      </w:pPr>
      <w:r w:rsidRPr="00253DBE">
        <w:rPr>
          <w:rFonts w:ascii="Calibri" w:eastAsia="Calibri" w:hAnsi="Calibri" w:cs="Tahoma"/>
          <w:b/>
          <w:color w:val="EA001C"/>
          <w:sz w:val="28"/>
          <w:szCs w:val="28"/>
        </w:rPr>
        <w:t>Aankondiging Parochieblad</w:t>
      </w:r>
    </w:p>
    <w:p w14:paraId="6BB76977" w14:textId="0CF933C5" w:rsidR="00E60ED2" w:rsidRPr="00E60ED2" w:rsidRDefault="00E60ED2" w:rsidP="00E60ED2">
      <w:pPr>
        <w:spacing w:after="160" w:line="285" w:lineRule="auto"/>
        <w:jc w:val="right"/>
        <w:rPr>
          <w:rFonts w:ascii="Calibri" w:eastAsia="Calibri" w:hAnsi="Calibri" w:cs="Times New Roman"/>
          <w:b/>
          <w:sz w:val="22"/>
          <w:szCs w:val="22"/>
          <w:lang w:val="nl-BE" w:eastAsia="en-US"/>
        </w:rPr>
      </w:pPr>
      <w:r w:rsidRPr="00E60ED2">
        <w:rPr>
          <w:rFonts w:ascii="Calibri" w:eastAsia="Calibri" w:hAnsi="Calibri" w:cs="Times New Roman"/>
          <w:b/>
          <w:sz w:val="22"/>
          <w:szCs w:val="22"/>
          <w:lang w:val="nl-BE" w:eastAsia="en-US"/>
        </w:rPr>
        <w:t>Modeltekst voor de parochiebladzijden van ‘Kerk &amp; leven’</w:t>
      </w:r>
    </w:p>
    <w:p w14:paraId="7655F316" w14:textId="77777777" w:rsidR="00E60ED2" w:rsidRPr="00E60ED2" w:rsidRDefault="00E60ED2" w:rsidP="00E60ED2">
      <w:pPr>
        <w:spacing w:after="160" w:line="285" w:lineRule="auto"/>
        <w:rPr>
          <w:rFonts w:ascii="Calibri" w:eastAsia="Calibri" w:hAnsi="Calibri" w:cs="Times New Roman"/>
          <w:b/>
          <w:i/>
          <w:sz w:val="28"/>
          <w:szCs w:val="28"/>
          <w:lang w:val="nl-BE" w:eastAsia="en-US"/>
        </w:rPr>
      </w:pPr>
    </w:p>
    <w:p w14:paraId="5A5B92BE" w14:textId="64AE8374" w:rsidR="00E60ED2" w:rsidRPr="007B0395" w:rsidRDefault="00CD121B" w:rsidP="00E60ED2">
      <w:pPr>
        <w:spacing w:after="160" w:line="285" w:lineRule="auto"/>
        <w:jc w:val="both"/>
        <w:rPr>
          <w:rFonts w:ascii="Calibri" w:eastAsia="Calibri" w:hAnsi="Calibri" w:cs="Times New Roman"/>
          <w:i/>
          <w:lang w:val="nl-BE" w:eastAsia="en-US"/>
        </w:rPr>
      </w:pPr>
      <w:r w:rsidRPr="007B0395">
        <w:rPr>
          <w:rFonts w:ascii="Calibri" w:eastAsia="Calibri" w:hAnsi="Calibri" w:cs="Times New Roman"/>
          <w:i/>
          <w:lang w:val="nl-BE" w:eastAsia="en-US"/>
        </w:rPr>
        <w:t>Zoals elk jaar start i</w:t>
      </w:r>
      <w:r w:rsidR="00E60ED2" w:rsidRPr="007B0395">
        <w:rPr>
          <w:rFonts w:ascii="Calibri" w:eastAsia="Calibri" w:hAnsi="Calibri" w:cs="Times New Roman"/>
          <w:i/>
          <w:lang w:val="nl-BE" w:eastAsia="en-US"/>
        </w:rPr>
        <w:t xml:space="preserve">n </w:t>
      </w:r>
      <w:r w:rsidRPr="007B0395">
        <w:rPr>
          <w:rFonts w:ascii="Calibri" w:eastAsia="Calibri" w:hAnsi="Calibri" w:cs="Times New Roman"/>
          <w:i/>
          <w:lang w:val="nl-BE" w:eastAsia="en-US"/>
        </w:rPr>
        <w:t xml:space="preserve">november de nieuwe campagne voor de vzw Kerkopbouw bisdom Gent. </w:t>
      </w:r>
      <w:r w:rsidRPr="007B0395">
        <w:rPr>
          <w:rFonts w:ascii="Calibri" w:eastAsia="Calibri" w:hAnsi="Calibri" w:cs="Times New Roman"/>
          <w:i/>
          <w:lang w:val="nl-BE" w:eastAsia="en-US"/>
        </w:rPr>
        <w:br/>
      </w:r>
      <w:r w:rsidR="00477F9A" w:rsidRPr="007B0395">
        <w:rPr>
          <w:rFonts w:ascii="Calibri" w:eastAsia="Calibri" w:hAnsi="Calibri" w:cs="Times New Roman"/>
          <w:i/>
          <w:lang w:val="nl-BE" w:eastAsia="en-US"/>
        </w:rPr>
        <w:t>I</w:t>
      </w:r>
      <w:r w:rsidRPr="007B0395">
        <w:rPr>
          <w:rFonts w:ascii="Calibri" w:eastAsia="Calibri" w:hAnsi="Calibri" w:cs="Times New Roman"/>
          <w:i/>
          <w:lang w:val="nl-BE" w:eastAsia="en-US"/>
        </w:rPr>
        <w:t xml:space="preserve">n </w:t>
      </w:r>
      <w:r w:rsidR="00E60ED2" w:rsidRPr="007B0395">
        <w:rPr>
          <w:rFonts w:ascii="Calibri" w:eastAsia="Calibri" w:hAnsi="Calibri" w:cs="Times New Roman"/>
          <w:i/>
          <w:lang w:val="nl-BE" w:eastAsia="en-US"/>
        </w:rPr>
        <w:t xml:space="preserve">het weekend van het feest van Christus Koning (dit jaar op </w:t>
      </w:r>
      <w:r w:rsidR="000B4DAD" w:rsidRPr="007B0395">
        <w:rPr>
          <w:rFonts w:ascii="Calibri" w:eastAsia="Calibri" w:hAnsi="Calibri" w:cs="Times New Roman"/>
          <w:i/>
          <w:lang w:val="nl-BE" w:eastAsia="en-US"/>
        </w:rPr>
        <w:t>25</w:t>
      </w:r>
      <w:r w:rsidR="009D6308" w:rsidRPr="007B0395">
        <w:rPr>
          <w:rFonts w:ascii="Calibri" w:eastAsia="Calibri" w:hAnsi="Calibri" w:cs="Times New Roman"/>
          <w:i/>
          <w:lang w:val="nl-BE" w:eastAsia="en-US"/>
        </w:rPr>
        <w:t xml:space="preserve"> </w:t>
      </w:r>
      <w:r w:rsidR="00E60ED2" w:rsidRPr="007B0395">
        <w:rPr>
          <w:rFonts w:ascii="Calibri" w:eastAsia="Calibri" w:hAnsi="Calibri" w:cs="Times New Roman"/>
          <w:i/>
          <w:lang w:val="nl-BE" w:eastAsia="en-US"/>
        </w:rPr>
        <w:t>en 2</w:t>
      </w:r>
      <w:r w:rsidR="000B4DAD" w:rsidRPr="007B0395">
        <w:rPr>
          <w:rFonts w:ascii="Calibri" w:eastAsia="Calibri" w:hAnsi="Calibri" w:cs="Times New Roman"/>
          <w:i/>
          <w:lang w:val="nl-BE" w:eastAsia="en-US"/>
        </w:rPr>
        <w:t>6</w:t>
      </w:r>
      <w:r w:rsidR="00E60ED2" w:rsidRPr="007B0395">
        <w:rPr>
          <w:rFonts w:ascii="Calibri" w:eastAsia="Calibri" w:hAnsi="Calibri" w:cs="Times New Roman"/>
          <w:i/>
          <w:lang w:val="nl-BE" w:eastAsia="en-US"/>
        </w:rPr>
        <w:t xml:space="preserve"> november)</w:t>
      </w:r>
      <w:r w:rsidRPr="007B0395">
        <w:rPr>
          <w:rFonts w:ascii="Calibri" w:eastAsia="Calibri" w:hAnsi="Calibri" w:cs="Times New Roman"/>
          <w:i/>
          <w:lang w:val="nl-BE" w:eastAsia="en-US"/>
        </w:rPr>
        <w:t xml:space="preserve"> </w:t>
      </w:r>
      <w:r w:rsidR="00E60ED2" w:rsidRPr="007B0395">
        <w:rPr>
          <w:rFonts w:ascii="Calibri" w:eastAsia="Calibri" w:hAnsi="Calibri" w:cs="Times New Roman"/>
          <w:i/>
          <w:lang w:val="nl-BE" w:eastAsia="en-US"/>
        </w:rPr>
        <w:t>vindt de collecte plaats voor dit fonds.</w:t>
      </w:r>
    </w:p>
    <w:p w14:paraId="1A116DA9" w14:textId="5CA6B6E5" w:rsidR="009D6308" w:rsidRPr="007B0395" w:rsidRDefault="009D6308" w:rsidP="009D6308">
      <w:pPr>
        <w:jc w:val="both"/>
        <w:rPr>
          <w:rFonts w:ascii="Calibri" w:eastAsia="Times New Roman" w:hAnsi="Calibri" w:cs="Tahoma"/>
          <w:bCs/>
          <w:iCs/>
          <w:lang w:val="nl-BE"/>
        </w:rPr>
      </w:pPr>
      <w:r w:rsidRPr="007B0395">
        <w:rPr>
          <w:rFonts w:ascii="Calibri" w:eastAsia="Times New Roman" w:hAnsi="Calibri" w:cs="Tahoma"/>
          <w:bCs/>
          <w:iCs/>
          <w:lang w:val="nl-BE"/>
        </w:rPr>
        <w:t xml:space="preserve">Paus Franciscus </w:t>
      </w:r>
      <w:r w:rsidR="00CD121B" w:rsidRPr="007B0395">
        <w:rPr>
          <w:rFonts w:ascii="Calibri" w:eastAsia="Times New Roman" w:hAnsi="Calibri" w:cs="Tahoma"/>
          <w:bCs/>
          <w:iCs/>
          <w:lang w:val="nl-BE"/>
        </w:rPr>
        <w:t>vraagt alle</w:t>
      </w:r>
      <w:r w:rsidRPr="007B0395">
        <w:rPr>
          <w:rFonts w:ascii="Calibri" w:eastAsia="Times New Roman" w:hAnsi="Calibri" w:cs="Tahoma"/>
          <w:bCs/>
          <w:iCs/>
          <w:lang w:val="nl-BE"/>
        </w:rPr>
        <w:t xml:space="preserve"> christenen wereldwijd </w:t>
      </w:r>
      <w:r w:rsidR="00CD121B" w:rsidRPr="007B0395">
        <w:rPr>
          <w:rFonts w:ascii="Calibri" w:eastAsia="Times New Roman" w:hAnsi="Calibri" w:cs="Tahoma"/>
          <w:bCs/>
          <w:iCs/>
          <w:lang w:val="nl-BE"/>
        </w:rPr>
        <w:t>de Kerk op te bouwen op een synodale manier, dus door</w:t>
      </w:r>
      <w:r w:rsidRPr="007B0395">
        <w:rPr>
          <w:rFonts w:ascii="Calibri" w:eastAsia="Times New Roman" w:hAnsi="Calibri" w:cs="Tahoma"/>
          <w:bCs/>
          <w:iCs/>
          <w:lang w:val="nl-BE"/>
        </w:rPr>
        <w:t xml:space="preserve"> samen </w:t>
      </w:r>
      <w:r w:rsidR="004220CE" w:rsidRPr="007B0395">
        <w:rPr>
          <w:rFonts w:ascii="Calibri" w:eastAsia="Times New Roman" w:hAnsi="Calibri" w:cs="Tahoma"/>
          <w:bCs/>
          <w:iCs/>
          <w:lang w:val="nl-BE"/>
        </w:rPr>
        <w:t xml:space="preserve">– </w:t>
      </w:r>
      <w:r w:rsidR="00CD121B" w:rsidRPr="007B0395">
        <w:rPr>
          <w:rFonts w:ascii="Calibri" w:eastAsia="Times New Roman" w:hAnsi="Calibri" w:cs="Tahoma"/>
          <w:bCs/>
          <w:iCs/>
          <w:lang w:val="nl-BE"/>
        </w:rPr>
        <w:t>met elkaar én met Gods Geest</w:t>
      </w:r>
      <w:r w:rsidR="004220CE" w:rsidRPr="007B0395">
        <w:rPr>
          <w:rFonts w:ascii="Calibri" w:eastAsia="Times New Roman" w:hAnsi="Calibri" w:cs="Tahoma"/>
          <w:bCs/>
          <w:iCs/>
          <w:lang w:val="nl-BE"/>
        </w:rPr>
        <w:t xml:space="preserve"> – </w:t>
      </w:r>
      <w:r w:rsidRPr="007B0395">
        <w:rPr>
          <w:rFonts w:ascii="Calibri" w:eastAsia="Times New Roman" w:hAnsi="Calibri" w:cs="Tahoma"/>
          <w:bCs/>
          <w:iCs/>
          <w:lang w:val="nl-BE"/>
        </w:rPr>
        <w:t xml:space="preserve">op weg te gaan. </w:t>
      </w:r>
      <w:r w:rsidR="004220CE" w:rsidRPr="007B0395">
        <w:rPr>
          <w:rFonts w:ascii="Calibri" w:eastAsia="Times New Roman" w:hAnsi="Calibri" w:cs="Tahoma"/>
          <w:bCs/>
          <w:iCs/>
          <w:lang w:val="nl-BE"/>
        </w:rPr>
        <w:t xml:space="preserve">We </w:t>
      </w:r>
      <w:r w:rsidRPr="007B0395">
        <w:rPr>
          <w:rFonts w:ascii="Calibri" w:eastAsia="Times New Roman" w:hAnsi="Calibri" w:cs="Tahoma"/>
          <w:bCs/>
          <w:iCs/>
          <w:lang w:val="nl-BE"/>
        </w:rPr>
        <w:t xml:space="preserve">zijn door </w:t>
      </w:r>
      <w:r w:rsidR="007B0395" w:rsidRPr="007B0395">
        <w:rPr>
          <w:rFonts w:ascii="Calibri" w:eastAsia="Times New Roman" w:hAnsi="Calibri" w:cs="Tahoma"/>
          <w:bCs/>
          <w:iCs/>
          <w:lang w:val="nl-BE"/>
        </w:rPr>
        <w:t>ons</w:t>
      </w:r>
      <w:r w:rsidRPr="007B0395">
        <w:rPr>
          <w:rFonts w:ascii="Calibri" w:eastAsia="Times New Roman" w:hAnsi="Calibri" w:cs="Tahoma"/>
          <w:bCs/>
          <w:iCs/>
          <w:lang w:val="nl-BE"/>
        </w:rPr>
        <w:t xml:space="preserve"> doopsel geroepen en gezonden.</w:t>
      </w:r>
      <w:r w:rsidR="00064C41" w:rsidRPr="007B0395">
        <w:rPr>
          <w:rFonts w:ascii="Calibri" w:eastAsia="Times New Roman" w:hAnsi="Calibri" w:cs="Tahoma"/>
          <w:bCs/>
          <w:iCs/>
          <w:lang w:val="nl-BE"/>
        </w:rPr>
        <w:t xml:space="preserve"> Hij roept ons via gebed en via anderen die Hem een stem geven. Onze zending </w:t>
      </w:r>
      <w:r w:rsidR="004220CE" w:rsidRPr="007B0395">
        <w:rPr>
          <w:rFonts w:ascii="Calibri" w:eastAsia="Times New Roman" w:hAnsi="Calibri" w:cs="Tahoma"/>
          <w:bCs/>
          <w:iCs/>
          <w:lang w:val="nl-BE"/>
        </w:rPr>
        <w:t xml:space="preserve">vertrekt van God en </w:t>
      </w:r>
      <w:r w:rsidR="00064C41" w:rsidRPr="007B0395">
        <w:rPr>
          <w:rFonts w:ascii="Calibri" w:eastAsia="Times New Roman" w:hAnsi="Calibri" w:cs="Tahoma"/>
          <w:bCs/>
          <w:iCs/>
          <w:lang w:val="nl-BE"/>
        </w:rPr>
        <w:t xml:space="preserve">leidt </w:t>
      </w:r>
      <w:r w:rsidR="004220CE" w:rsidRPr="007B0395">
        <w:rPr>
          <w:rFonts w:ascii="Calibri" w:eastAsia="Times New Roman" w:hAnsi="Calibri" w:cs="Tahoma"/>
          <w:bCs/>
          <w:iCs/>
          <w:lang w:val="nl-BE"/>
        </w:rPr>
        <w:t xml:space="preserve">ons </w:t>
      </w:r>
      <w:r w:rsidR="00064C41" w:rsidRPr="007B0395">
        <w:rPr>
          <w:rFonts w:ascii="Calibri" w:eastAsia="Times New Roman" w:hAnsi="Calibri" w:cs="Tahoma"/>
          <w:bCs/>
          <w:iCs/>
          <w:lang w:val="nl-BE"/>
        </w:rPr>
        <w:t xml:space="preserve">naar de anderen en </w:t>
      </w:r>
      <w:r w:rsidR="007B0395" w:rsidRPr="007B0395">
        <w:rPr>
          <w:rFonts w:ascii="Calibri" w:eastAsia="Times New Roman" w:hAnsi="Calibri" w:cs="Tahoma"/>
          <w:bCs/>
          <w:iCs/>
          <w:lang w:val="nl-BE"/>
        </w:rPr>
        <w:t>bij voorkeur</w:t>
      </w:r>
      <w:r w:rsidR="00064C41" w:rsidRPr="007B0395">
        <w:rPr>
          <w:rFonts w:ascii="Calibri" w:eastAsia="Times New Roman" w:hAnsi="Calibri" w:cs="Tahoma"/>
          <w:bCs/>
          <w:iCs/>
          <w:lang w:val="nl-BE"/>
        </w:rPr>
        <w:t xml:space="preserve"> naar </w:t>
      </w:r>
      <w:r w:rsidR="004220CE" w:rsidRPr="007B0395">
        <w:rPr>
          <w:rFonts w:ascii="Calibri" w:eastAsia="Times New Roman" w:hAnsi="Calibri" w:cs="Tahoma"/>
          <w:bCs/>
          <w:iCs/>
          <w:lang w:val="nl-BE"/>
        </w:rPr>
        <w:t>wie hulp en nabijheid nodig heeft</w:t>
      </w:r>
      <w:r w:rsidR="00064C41" w:rsidRPr="007B0395">
        <w:rPr>
          <w:rFonts w:ascii="Calibri" w:eastAsia="Times New Roman" w:hAnsi="Calibri" w:cs="Tahoma"/>
          <w:bCs/>
          <w:iCs/>
          <w:lang w:val="nl-BE"/>
        </w:rPr>
        <w:t>.</w:t>
      </w:r>
      <w:r w:rsidRPr="007B0395">
        <w:rPr>
          <w:rFonts w:ascii="Calibri" w:eastAsia="Times New Roman" w:hAnsi="Calibri" w:cs="Tahoma"/>
          <w:bCs/>
          <w:iCs/>
          <w:lang w:val="nl-BE"/>
        </w:rPr>
        <w:t xml:space="preserve"> Het Fonds Kerkopbouw verzamelt fondsen om </w:t>
      </w:r>
      <w:r w:rsidR="00477F9A" w:rsidRPr="007B0395">
        <w:rPr>
          <w:rFonts w:ascii="Calibri" w:eastAsia="Times New Roman" w:hAnsi="Calibri" w:cs="Tahoma"/>
          <w:bCs/>
          <w:iCs/>
          <w:lang w:val="nl-BE"/>
        </w:rPr>
        <w:t xml:space="preserve">te investeren in mensen en initiatieven die </w:t>
      </w:r>
      <w:r w:rsidRPr="007B0395">
        <w:rPr>
          <w:rFonts w:ascii="Calibri" w:eastAsia="Times New Roman" w:hAnsi="Calibri" w:cs="Tahoma"/>
          <w:bCs/>
          <w:iCs/>
          <w:lang w:val="nl-BE"/>
        </w:rPr>
        <w:t>dit proces begeleiden en ondersteunen.</w:t>
      </w:r>
    </w:p>
    <w:p w14:paraId="29A8B441" w14:textId="77777777" w:rsidR="009D6308" w:rsidRPr="007B0395" w:rsidRDefault="009D6308" w:rsidP="009D6308">
      <w:pPr>
        <w:ind w:left="1134"/>
        <w:jc w:val="both"/>
        <w:rPr>
          <w:rFonts w:ascii="Calibri" w:eastAsia="Times New Roman" w:hAnsi="Calibri" w:cs="Tahoma"/>
          <w:bCs/>
          <w:iCs/>
          <w:lang w:val="nl-BE"/>
        </w:rPr>
      </w:pPr>
    </w:p>
    <w:p w14:paraId="4817DC82" w14:textId="575F8E17" w:rsidR="009D6308" w:rsidRPr="007B0395" w:rsidRDefault="009D6308" w:rsidP="009D6308">
      <w:pPr>
        <w:jc w:val="both"/>
        <w:rPr>
          <w:rFonts w:ascii="Calibri" w:eastAsia="Times New Roman" w:hAnsi="Calibri" w:cs="Tahoma"/>
          <w:iCs/>
        </w:rPr>
      </w:pPr>
      <w:r w:rsidRPr="007B0395">
        <w:rPr>
          <w:rFonts w:ascii="Calibri" w:eastAsia="Times New Roman" w:hAnsi="Calibri" w:cs="Tahoma"/>
          <w:iCs/>
        </w:rPr>
        <w:t>D</w:t>
      </w:r>
      <w:r w:rsidR="00135852" w:rsidRPr="007B0395">
        <w:rPr>
          <w:rFonts w:ascii="Calibri" w:eastAsia="Times New Roman" w:hAnsi="Calibri" w:cs="Tahoma"/>
          <w:iCs/>
        </w:rPr>
        <w:t>i</w:t>
      </w:r>
      <w:r w:rsidRPr="007B0395">
        <w:rPr>
          <w:rFonts w:ascii="Calibri" w:eastAsia="Times New Roman" w:hAnsi="Calibri" w:cs="Tahoma"/>
          <w:iCs/>
        </w:rPr>
        <w:t xml:space="preserve">t </w:t>
      </w:r>
      <w:r w:rsidR="00135852" w:rsidRPr="007B0395">
        <w:rPr>
          <w:rFonts w:ascii="Calibri" w:eastAsia="Times New Roman" w:hAnsi="Calibri" w:cs="Tahoma"/>
          <w:iCs/>
        </w:rPr>
        <w:t>jaar geven we hierbij bijzondere</w:t>
      </w:r>
      <w:r w:rsidRPr="007B0395">
        <w:rPr>
          <w:rFonts w:ascii="Calibri" w:eastAsia="Times New Roman" w:hAnsi="Calibri" w:cs="Tahoma"/>
          <w:iCs/>
        </w:rPr>
        <w:t xml:space="preserve"> aandacht </w:t>
      </w:r>
      <w:r w:rsidR="00135852" w:rsidRPr="007B0395">
        <w:rPr>
          <w:rFonts w:ascii="Calibri" w:eastAsia="Times New Roman" w:hAnsi="Calibri" w:cs="Tahoma"/>
          <w:iCs/>
        </w:rPr>
        <w:t>aan</w:t>
      </w:r>
      <w:r w:rsidRPr="007B0395">
        <w:rPr>
          <w:rFonts w:ascii="Calibri" w:eastAsia="Times New Roman" w:hAnsi="Calibri" w:cs="Tahoma"/>
          <w:iCs/>
        </w:rPr>
        <w:t xml:space="preserve">: </w:t>
      </w:r>
    </w:p>
    <w:p w14:paraId="48148B51" w14:textId="4AE0DF17" w:rsidR="00477F9A" w:rsidRPr="007B0395" w:rsidRDefault="00477F9A" w:rsidP="00477F9A">
      <w:pPr>
        <w:pStyle w:val="Lijstalinea"/>
        <w:numPr>
          <w:ilvl w:val="1"/>
          <w:numId w:val="5"/>
        </w:numPr>
        <w:ind w:left="1701"/>
        <w:rPr>
          <w:rFonts w:ascii="Calibri" w:eastAsia="Times New Roman" w:hAnsi="Calibri" w:cs="Tahoma"/>
          <w:i/>
          <w:iCs/>
        </w:rPr>
      </w:pPr>
      <w:r w:rsidRPr="007B0395">
        <w:rPr>
          <w:rFonts w:ascii="Calibri" w:eastAsia="Times New Roman" w:hAnsi="Calibri" w:cs="Tahoma"/>
          <w:i/>
          <w:iCs/>
        </w:rPr>
        <w:t>Kansen tot ontmoeting en geloofsgesprek</w:t>
      </w:r>
    </w:p>
    <w:p w14:paraId="56733839" w14:textId="77777777" w:rsidR="005D1669" w:rsidRPr="007B0395" w:rsidRDefault="005D1669" w:rsidP="00477F9A">
      <w:pPr>
        <w:pStyle w:val="Lijstalinea"/>
        <w:numPr>
          <w:ilvl w:val="1"/>
          <w:numId w:val="5"/>
        </w:numPr>
        <w:ind w:left="1701"/>
        <w:rPr>
          <w:rFonts w:ascii="Calibri" w:eastAsia="Times New Roman" w:hAnsi="Calibri" w:cs="Tahoma"/>
          <w:i/>
          <w:iCs/>
        </w:rPr>
      </w:pPr>
      <w:r w:rsidRPr="007B0395">
        <w:rPr>
          <w:rFonts w:ascii="Calibri" w:eastAsia="Times New Roman" w:hAnsi="Calibri" w:cs="Tahoma"/>
          <w:i/>
          <w:iCs/>
        </w:rPr>
        <w:t>Begeleiding en ondersteuning van mensen in pastoraal werk</w:t>
      </w:r>
    </w:p>
    <w:p w14:paraId="5996611F" w14:textId="0B84D67A" w:rsidR="005D1669" w:rsidRPr="007B0395" w:rsidRDefault="005D1669" w:rsidP="00477F9A">
      <w:pPr>
        <w:pStyle w:val="Lijstalinea"/>
        <w:numPr>
          <w:ilvl w:val="1"/>
          <w:numId w:val="5"/>
        </w:numPr>
        <w:ind w:left="1701"/>
        <w:rPr>
          <w:rFonts w:ascii="Calibri" w:eastAsia="Times New Roman" w:hAnsi="Calibri" w:cs="Tahoma"/>
          <w:i/>
          <w:iCs/>
        </w:rPr>
      </w:pPr>
      <w:r w:rsidRPr="007B0395">
        <w:rPr>
          <w:rFonts w:ascii="Calibri" w:eastAsia="Times New Roman" w:hAnsi="Calibri" w:cs="Tahoma"/>
          <w:i/>
          <w:iCs/>
        </w:rPr>
        <w:t>Pastoraal</w:t>
      </w:r>
      <w:r w:rsidR="002108EE" w:rsidRPr="007B0395">
        <w:rPr>
          <w:rFonts w:ascii="Calibri" w:eastAsia="Times New Roman" w:hAnsi="Calibri" w:cs="Tahoma"/>
          <w:i/>
          <w:iCs/>
        </w:rPr>
        <w:t xml:space="preserve"> werk</w:t>
      </w:r>
      <w:r w:rsidRPr="007B0395">
        <w:rPr>
          <w:rFonts w:ascii="Calibri" w:eastAsia="Times New Roman" w:hAnsi="Calibri" w:cs="Tahoma"/>
          <w:i/>
          <w:iCs/>
        </w:rPr>
        <w:t xml:space="preserve"> in de gevangenis</w:t>
      </w:r>
    </w:p>
    <w:p w14:paraId="7918D101" w14:textId="6E350A91" w:rsidR="009D6308" w:rsidRPr="007B0395" w:rsidRDefault="005D1669" w:rsidP="00477F9A">
      <w:pPr>
        <w:pStyle w:val="Lijstalinea"/>
        <w:numPr>
          <w:ilvl w:val="1"/>
          <w:numId w:val="5"/>
        </w:numPr>
        <w:ind w:left="1701"/>
        <w:rPr>
          <w:rFonts w:ascii="Calibri" w:eastAsia="Times New Roman" w:hAnsi="Calibri" w:cs="Tahoma"/>
          <w:i/>
          <w:iCs/>
        </w:rPr>
      </w:pPr>
      <w:r w:rsidRPr="007B0395">
        <w:rPr>
          <w:i/>
          <w:iCs/>
        </w:rPr>
        <w:t xml:space="preserve">Opvang </w:t>
      </w:r>
      <w:r w:rsidR="00477F9A" w:rsidRPr="007B0395">
        <w:rPr>
          <w:i/>
          <w:iCs/>
        </w:rPr>
        <w:t xml:space="preserve">van </w:t>
      </w:r>
      <w:r w:rsidRPr="007B0395">
        <w:rPr>
          <w:i/>
          <w:iCs/>
        </w:rPr>
        <w:t>vluchtelingen</w:t>
      </w:r>
    </w:p>
    <w:p w14:paraId="4266ACF8" w14:textId="77777777" w:rsidR="00477F9A" w:rsidRPr="007B0395" w:rsidRDefault="00477F9A" w:rsidP="00E60ED2">
      <w:pPr>
        <w:jc w:val="both"/>
        <w:rPr>
          <w:b/>
          <w:bCs/>
        </w:rPr>
      </w:pPr>
    </w:p>
    <w:p w14:paraId="3C2A95C0" w14:textId="77777777" w:rsidR="007B0395" w:rsidRDefault="00135852" w:rsidP="007B0395">
      <w:pPr>
        <w:jc w:val="both"/>
        <w:rPr>
          <w:b/>
          <w:bCs/>
        </w:rPr>
      </w:pPr>
      <w:r w:rsidRPr="007B0395">
        <w:rPr>
          <w:b/>
          <w:bCs/>
        </w:rPr>
        <w:t>Voor</w:t>
      </w:r>
      <w:r w:rsidR="00E60ED2" w:rsidRPr="007B0395">
        <w:rPr>
          <w:b/>
          <w:bCs/>
        </w:rPr>
        <w:t xml:space="preserve"> deze en zovele andere initiatieven die</w:t>
      </w:r>
      <w:r w:rsidR="004220CE" w:rsidRPr="007B0395">
        <w:rPr>
          <w:b/>
          <w:bCs/>
        </w:rPr>
        <w:t xml:space="preserve"> de</w:t>
      </w:r>
      <w:r w:rsidR="00E60ED2" w:rsidRPr="007B0395">
        <w:rPr>
          <w:b/>
          <w:bCs/>
        </w:rPr>
        <w:t xml:space="preserve"> KERK</w:t>
      </w:r>
      <w:r w:rsidRPr="007B0395">
        <w:rPr>
          <w:b/>
          <w:bCs/>
        </w:rPr>
        <w:t xml:space="preserve"> </w:t>
      </w:r>
      <w:r w:rsidR="00E60ED2" w:rsidRPr="007B0395">
        <w:rPr>
          <w:b/>
          <w:bCs/>
        </w:rPr>
        <w:t>OPBOUW</w:t>
      </w:r>
      <w:r w:rsidRPr="007B0395">
        <w:rPr>
          <w:b/>
          <w:bCs/>
        </w:rPr>
        <w:t>EN</w:t>
      </w:r>
      <w:r w:rsidR="00E60ED2" w:rsidRPr="007B0395">
        <w:rPr>
          <w:b/>
          <w:bCs/>
        </w:rPr>
        <w:t>, vragen we opnieuw uw steun</w:t>
      </w:r>
      <w:r w:rsidR="00477F9A" w:rsidRPr="007B0395">
        <w:rPr>
          <w:b/>
          <w:bCs/>
        </w:rPr>
        <w:t>.</w:t>
      </w:r>
      <w:r w:rsidR="007B0395">
        <w:rPr>
          <w:b/>
          <w:bCs/>
        </w:rPr>
        <w:t xml:space="preserve"> </w:t>
      </w:r>
    </w:p>
    <w:p w14:paraId="190577C4" w14:textId="4EA5729B" w:rsidR="00E60ED2" w:rsidRPr="007B0395" w:rsidRDefault="00E60ED2" w:rsidP="007B0395">
      <w:pPr>
        <w:jc w:val="both"/>
        <w:rPr>
          <w:rFonts w:cstheme="minorHAnsi"/>
        </w:rPr>
      </w:pPr>
      <w:r w:rsidRPr="007B0395">
        <w:rPr>
          <w:rFonts w:cstheme="minorHAnsi"/>
          <w:b/>
        </w:rPr>
        <w:t xml:space="preserve">Steun het FONDS KERKOPBOUW </w:t>
      </w:r>
      <w:r w:rsidRPr="007B0395">
        <w:rPr>
          <w:rFonts w:cstheme="minorHAnsi"/>
        </w:rPr>
        <w:t>door:</w:t>
      </w:r>
    </w:p>
    <w:p w14:paraId="01D06C2E" w14:textId="77777777" w:rsidR="00E60ED2" w:rsidRPr="007B0395" w:rsidRDefault="00E60ED2" w:rsidP="00E60ED2">
      <w:pPr>
        <w:numPr>
          <w:ilvl w:val="0"/>
          <w:numId w:val="4"/>
        </w:numPr>
        <w:spacing w:after="160" w:line="285" w:lineRule="auto"/>
        <w:ind w:left="284" w:hanging="283"/>
        <w:contextualSpacing/>
        <w:rPr>
          <w:rFonts w:eastAsiaTheme="minorHAnsi" w:cstheme="minorHAnsi"/>
          <w:lang w:val="nl-BE" w:eastAsia="en-US"/>
        </w:rPr>
      </w:pPr>
      <w:r w:rsidRPr="007B0395">
        <w:rPr>
          <w:rFonts w:eastAsiaTheme="minorHAnsi" w:cstheme="minorHAnsi"/>
          <w:lang w:val="nl-BE" w:eastAsia="en-US"/>
        </w:rPr>
        <w:t xml:space="preserve">bijdragen te storten, eenmalig of met bestendige opdracht, op het </w:t>
      </w:r>
      <w:r w:rsidRPr="007B0395">
        <w:rPr>
          <w:rFonts w:eastAsiaTheme="minorHAnsi" w:cstheme="minorHAnsi"/>
          <w:bCs/>
          <w:u w:val="single"/>
          <w:lang w:val="nl-BE" w:eastAsia="en-US"/>
        </w:rPr>
        <w:t>rekeningnummer</w:t>
      </w:r>
    </w:p>
    <w:p w14:paraId="33D2C940" w14:textId="4EC9FDF7" w:rsidR="00E60ED2" w:rsidRPr="007B0395" w:rsidRDefault="00E60ED2" w:rsidP="00E60ED2">
      <w:pPr>
        <w:spacing w:after="160" w:line="285" w:lineRule="auto"/>
        <w:ind w:left="708"/>
        <w:contextualSpacing/>
        <w:rPr>
          <w:rFonts w:eastAsiaTheme="minorHAnsi" w:cstheme="minorHAnsi"/>
          <w:lang w:val="en-US" w:eastAsia="en-US"/>
        </w:rPr>
      </w:pPr>
      <w:r w:rsidRPr="007B0395">
        <w:rPr>
          <w:rFonts w:eastAsiaTheme="minorHAnsi"/>
          <w:lang w:val="en-US" w:eastAsia="en-US"/>
        </w:rPr>
        <w:t xml:space="preserve">IBAN </w:t>
      </w:r>
      <w:r w:rsidRPr="007B0395">
        <w:rPr>
          <w:rFonts w:eastAsiaTheme="minorHAnsi"/>
          <w:lang w:val="en-US" w:eastAsia="en-US"/>
        </w:rPr>
        <w:tab/>
      </w:r>
      <w:r w:rsidRPr="007B0395">
        <w:rPr>
          <w:rFonts w:eastAsiaTheme="minorHAnsi"/>
          <w:u w:val="single"/>
          <w:lang w:val="en-US" w:eastAsia="en-US"/>
        </w:rPr>
        <w:t>BE19 0689 3325 4912</w:t>
      </w:r>
    </w:p>
    <w:p w14:paraId="387F59FE" w14:textId="77777777" w:rsidR="00E60ED2" w:rsidRPr="007B0395" w:rsidRDefault="00E60ED2" w:rsidP="00E60ED2">
      <w:pPr>
        <w:spacing w:after="160" w:line="285" w:lineRule="auto"/>
        <w:ind w:left="708"/>
        <w:contextualSpacing/>
        <w:rPr>
          <w:rFonts w:eastAsiaTheme="minorHAnsi" w:cstheme="minorHAnsi"/>
          <w:lang w:val="en-US" w:eastAsia="en-US"/>
        </w:rPr>
      </w:pPr>
      <w:r w:rsidRPr="007B0395">
        <w:rPr>
          <w:rFonts w:eastAsiaTheme="minorHAnsi"/>
          <w:lang w:val="en-US" w:eastAsia="en-US"/>
        </w:rPr>
        <w:t>BIC</w:t>
      </w:r>
      <w:r w:rsidRPr="007B0395">
        <w:rPr>
          <w:rFonts w:eastAsiaTheme="minorHAnsi"/>
          <w:lang w:val="en-US" w:eastAsia="en-US"/>
        </w:rPr>
        <w:tab/>
        <w:t>GKCC BEBB</w:t>
      </w:r>
    </w:p>
    <w:p w14:paraId="08AC4988" w14:textId="15F5E4E4" w:rsidR="00E60ED2" w:rsidRPr="007B0395" w:rsidRDefault="00E60ED2" w:rsidP="00E60ED2">
      <w:pPr>
        <w:numPr>
          <w:ilvl w:val="0"/>
          <w:numId w:val="4"/>
        </w:numPr>
        <w:spacing w:after="160" w:line="285" w:lineRule="auto"/>
        <w:ind w:left="284" w:hanging="283"/>
        <w:contextualSpacing/>
        <w:rPr>
          <w:rFonts w:eastAsiaTheme="minorHAnsi" w:cstheme="minorHAnsi"/>
          <w:lang w:val="nl-BE" w:eastAsia="en-US"/>
        </w:rPr>
      </w:pPr>
      <w:r w:rsidRPr="007B0395">
        <w:rPr>
          <w:rFonts w:eastAsiaTheme="minorHAnsi" w:cstheme="minorHAnsi"/>
          <w:lang w:val="nl-BE" w:eastAsia="en-US"/>
        </w:rPr>
        <w:t>giften of legaten over te maken aan de vzw Kerkopbouw bisdom Gent.</w:t>
      </w:r>
    </w:p>
    <w:p w14:paraId="549C5ED1" w14:textId="77777777" w:rsidR="00477F9A" w:rsidRPr="007B0395" w:rsidRDefault="00477F9A" w:rsidP="00E60ED2">
      <w:pPr>
        <w:rPr>
          <w:rFonts w:cstheme="minorHAnsi"/>
          <w:b/>
          <w:bCs/>
        </w:rPr>
      </w:pPr>
    </w:p>
    <w:p w14:paraId="71F31203" w14:textId="77777777" w:rsidR="00477F9A" w:rsidRPr="007B0395" w:rsidRDefault="00477F9A" w:rsidP="00E60ED2">
      <w:pPr>
        <w:rPr>
          <w:rFonts w:cstheme="minorHAnsi"/>
          <w:b/>
          <w:bCs/>
        </w:rPr>
      </w:pPr>
    </w:p>
    <w:p w14:paraId="57890272" w14:textId="77777777" w:rsidR="00E60ED2" w:rsidRPr="007B0395" w:rsidRDefault="00E60ED2" w:rsidP="00E60ED2">
      <w:pPr>
        <w:rPr>
          <w:rFonts w:cstheme="minorHAnsi"/>
        </w:rPr>
      </w:pPr>
      <w:r w:rsidRPr="007B0395">
        <w:rPr>
          <w:rFonts w:cstheme="minorHAnsi"/>
          <w:b/>
          <w:bCs/>
        </w:rPr>
        <w:t>Inlichtingen</w:t>
      </w:r>
      <w:r w:rsidRPr="007B0395">
        <w:rPr>
          <w:rFonts w:cstheme="minorHAnsi"/>
        </w:rPr>
        <w:t xml:space="preserve">: </w:t>
      </w:r>
      <w:r w:rsidRPr="007B0395">
        <w:rPr>
          <w:rFonts w:cstheme="minorHAnsi"/>
        </w:rPr>
        <w:tab/>
      </w:r>
      <w:r w:rsidR="005D1669" w:rsidRPr="007B0395">
        <w:rPr>
          <w:rFonts w:cstheme="minorHAnsi"/>
        </w:rPr>
        <w:t>Wim Tachelet, bisschoppelijk gedelegeerde voor parochie- en sacramentenpastoraal</w:t>
      </w:r>
      <w:r w:rsidRPr="007B0395">
        <w:rPr>
          <w:rFonts w:cstheme="minorHAnsi"/>
        </w:rPr>
        <w:t xml:space="preserve"> </w:t>
      </w:r>
    </w:p>
    <w:p w14:paraId="3E2FAB5A" w14:textId="77777777" w:rsidR="00E60ED2" w:rsidRPr="007B0395" w:rsidRDefault="00382E3A" w:rsidP="00E60ED2">
      <w:pPr>
        <w:ind w:left="708" w:firstLine="708"/>
        <w:rPr>
          <w:rFonts w:cstheme="minorHAnsi"/>
          <w:color w:val="0000FF" w:themeColor="hyperlink"/>
          <w:u w:val="single"/>
        </w:rPr>
      </w:pPr>
      <w:hyperlink r:id="rId8" w:history="1">
        <w:r w:rsidR="005D1669" w:rsidRPr="007B0395">
          <w:rPr>
            <w:rStyle w:val="Hyperlink"/>
            <w:rFonts w:cstheme="minorHAnsi"/>
          </w:rPr>
          <w:t>wim.tachelet@bisdomgent.be</w:t>
        </w:r>
      </w:hyperlink>
      <w:r w:rsidR="00E60ED2" w:rsidRPr="007B0395">
        <w:rPr>
          <w:rFonts w:cstheme="minorHAnsi"/>
        </w:rPr>
        <w:t xml:space="preserve"> – Tel. 09 225 16 26 – </w:t>
      </w:r>
      <w:hyperlink r:id="rId9" w:history="1">
        <w:r w:rsidR="00E60ED2" w:rsidRPr="007B0395">
          <w:rPr>
            <w:rFonts w:cstheme="minorHAnsi"/>
            <w:color w:val="0000FF" w:themeColor="hyperlink"/>
            <w:u w:val="single"/>
          </w:rPr>
          <w:t>www.kerkopbouw.be</w:t>
        </w:r>
      </w:hyperlink>
    </w:p>
    <w:sectPr w:rsidR="00E60ED2" w:rsidRPr="007B0395" w:rsidSect="00092D9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2E25" w14:textId="77777777" w:rsidR="0046271E" w:rsidRDefault="0046271E" w:rsidP="009D6308">
      <w:r>
        <w:separator/>
      </w:r>
    </w:p>
  </w:endnote>
  <w:endnote w:type="continuationSeparator" w:id="0">
    <w:p w14:paraId="6502AD0A" w14:textId="77777777" w:rsidR="0046271E" w:rsidRDefault="0046271E" w:rsidP="009D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3877" w14:textId="77777777" w:rsidR="0046271E" w:rsidRDefault="0046271E" w:rsidP="009D6308">
      <w:r>
        <w:separator/>
      </w:r>
    </w:p>
  </w:footnote>
  <w:footnote w:type="continuationSeparator" w:id="0">
    <w:p w14:paraId="221C8FBB" w14:textId="77777777" w:rsidR="0046271E" w:rsidRDefault="0046271E" w:rsidP="009D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42A"/>
    <w:multiLevelType w:val="hybridMultilevel"/>
    <w:tmpl w:val="2EA28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480"/>
    <w:multiLevelType w:val="hybridMultilevel"/>
    <w:tmpl w:val="7D5C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12655"/>
    <w:multiLevelType w:val="hybridMultilevel"/>
    <w:tmpl w:val="ABECF5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26B29"/>
    <w:multiLevelType w:val="hybridMultilevel"/>
    <w:tmpl w:val="8BE8E0BC"/>
    <w:lvl w:ilvl="0" w:tplc="0813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1188" w:hanging="360"/>
      </w:pPr>
      <w:rPr>
        <w:rFonts w:ascii="Wingdings" w:hAnsi="Wingdings" w:hint="default"/>
      </w:rPr>
    </w:lvl>
  </w:abstractNum>
  <w:abstractNum w:abstractNumId="4" w15:restartNumberingAfterBreak="0">
    <w:nsid w:val="4DC5439B"/>
    <w:multiLevelType w:val="hybridMultilevel"/>
    <w:tmpl w:val="AF561A60"/>
    <w:lvl w:ilvl="0" w:tplc="073254D4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9D"/>
    <w:rsid w:val="0003627E"/>
    <w:rsid w:val="00064C41"/>
    <w:rsid w:val="00092D9D"/>
    <w:rsid w:val="000A32F0"/>
    <w:rsid w:val="000B4DAD"/>
    <w:rsid w:val="000B6373"/>
    <w:rsid w:val="000C26AA"/>
    <w:rsid w:val="00110330"/>
    <w:rsid w:val="00135852"/>
    <w:rsid w:val="001377D0"/>
    <w:rsid w:val="00140BC6"/>
    <w:rsid w:val="001C3D63"/>
    <w:rsid w:val="00202EB9"/>
    <w:rsid w:val="002108EE"/>
    <w:rsid w:val="00253DBE"/>
    <w:rsid w:val="00290B24"/>
    <w:rsid w:val="002C4534"/>
    <w:rsid w:val="0033241D"/>
    <w:rsid w:val="00382E3A"/>
    <w:rsid w:val="00392088"/>
    <w:rsid w:val="004220CE"/>
    <w:rsid w:val="00425F8D"/>
    <w:rsid w:val="00446914"/>
    <w:rsid w:val="0046271E"/>
    <w:rsid w:val="00477F9A"/>
    <w:rsid w:val="004B0A59"/>
    <w:rsid w:val="004D2F2A"/>
    <w:rsid w:val="00504B02"/>
    <w:rsid w:val="0055123B"/>
    <w:rsid w:val="00572FF8"/>
    <w:rsid w:val="00590848"/>
    <w:rsid w:val="005C0949"/>
    <w:rsid w:val="005C79AD"/>
    <w:rsid w:val="005C7DE0"/>
    <w:rsid w:val="005D1669"/>
    <w:rsid w:val="006817A5"/>
    <w:rsid w:val="006E6C86"/>
    <w:rsid w:val="007416AC"/>
    <w:rsid w:val="00746B6B"/>
    <w:rsid w:val="00761958"/>
    <w:rsid w:val="007B0395"/>
    <w:rsid w:val="007C0C36"/>
    <w:rsid w:val="007E0C29"/>
    <w:rsid w:val="00882AFD"/>
    <w:rsid w:val="009479D3"/>
    <w:rsid w:val="00977259"/>
    <w:rsid w:val="009A53B7"/>
    <w:rsid w:val="009A783F"/>
    <w:rsid w:val="009D6308"/>
    <w:rsid w:val="009E09DD"/>
    <w:rsid w:val="00A03315"/>
    <w:rsid w:val="00AA7DC1"/>
    <w:rsid w:val="00AB1FF1"/>
    <w:rsid w:val="00B05CE8"/>
    <w:rsid w:val="00B41A71"/>
    <w:rsid w:val="00B42D9E"/>
    <w:rsid w:val="00B93661"/>
    <w:rsid w:val="00BC7679"/>
    <w:rsid w:val="00C21554"/>
    <w:rsid w:val="00C358AB"/>
    <w:rsid w:val="00C424A5"/>
    <w:rsid w:val="00C67B0C"/>
    <w:rsid w:val="00C8676E"/>
    <w:rsid w:val="00CC1893"/>
    <w:rsid w:val="00CC53F1"/>
    <w:rsid w:val="00CD121B"/>
    <w:rsid w:val="00D51934"/>
    <w:rsid w:val="00DA4ACF"/>
    <w:rsid w:val="00DC2270"/>
    <w:rsid w:val="00DC5F2C"/>
    <w:rsid w:val="00DD725C"/>
    <w:rsid w:val="00DE362A"/>
    <w:rsid w:val="00E4184D"/>
    <w:rsid w:val="00E51521"/>
    <w:rsid w:val="00E60ED2"/>
    <w:rsid w:val="00EB6A1E"/>
    <w:rsid w:val="00E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7591AD"/>
  <w15:docId w15:val="{12AF0F88-45E0-44BF-8A57-CBFDD93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2D9D"/>
    <w:pPr>
      <w:spacing w:line="240" w:lineRule="auto"/>
    </w:pPr>
    <w:rPr>
      <w:rFonts w:eastAsiaTheme="minorEastAsia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B93661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2D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D9D"/>
    <w:rPr>
      <w:rFonts w:ascii="Tahoma" w:eastAsiaTheme="minorEastAsi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AA7DC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25F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D630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6308"/>
    <w:rPr>
      <w:rFonts w:eastAsiaTheme="minorEastAsia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D630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6308"/>
    <w:rPr>
      <w:rFonts w:eastAsiaTheme="minorEastAsia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.tachelet@bisdomgen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rkopbouw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Claire-Marie Cloquet</dc:creator>
  <cp:lastModifiedBy>Claire-Marie Cloquet</cp:lastModifiedBy>
  <cp:revision>4</cp:revision>
  <cp:lastPrinted>2023-10-10T15:08:00Z</cp:lastPrinted>
  <dcterms:created xsi:type="dcterms:W3CDTF">2023-10-25T07:08:00Z</dcterms:created>
  <dcterms:modified xsi:type="dcterms:W3CDTF">2023-10-25T07:12:00Z</dcterms:modified>
</cp:coreProperties>
</file>