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67A" w14:textId="30A0377B" w:rsidR="00EA046D" w:rsidRDefault="00EC0C54" w:rsidP="00EC0C54">
      <w:pPr>
        <w:spacing w:before="480"/>
        <w:rPr>
          <w:rFonts w:ascii="Arial Rounded MT Bold" w:hAnsi="Arial Rounded MT Bold"/>
          <w:b/>
          <w:bCs/>
          <w:sz w:val="44"/>
          <w:szCs w:val="44"/>
        </w:rPr>
      </w:pPr>
      <w:r>
        <w:rPr>
          <w:rFonts w:ascii="Arial Rounded MT Bold" w:hAnsi="Arial Rounded MT Bold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61F4653" wp14:editId="2A7A99BA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1452245" cy="873760"/>
            <wp:effectExtent l="0" t="0" r="0" b="2540"/>
            <wp:wrapSquare wrapText="bothSides"/>
            <wp:docPr id="19818039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803922" name="Afbeelding 198180392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2"/>
                    <a:stretch/>
                  </pic:blipFill>
                  <pic:spPr bwMode="auto">
                    <a:xfrm>
                      <a:off x="0" y="0"/>
                      <a:ext cx="1452245" cy="87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46D">
        <w:rPr>
          <w:rFonts w:ascii="Arial Rounded MT Bold" w:hAnsi="Arial Rounded MT Bold"/>
          <w:b/>
          <w:bCs/>
          <w:sz w:val="44"/>
          <w:szCs w:val="44"/>
        </w:rPr>
        <w:t xml:space="preserve">Het </w:t>
      </w:r>
      <w:r w:rsidR="008962DD">
        <w:rPr>
          <w:rFonts w:ascii="Arial Rounded MT Bold" w:hAnsi="Arial Rounded MT Bold"/>
          <w:b/>
          <w:bCs/>
          <w:sz w:val="44"/>
          <w:szCs w:val="44"/>
        </w:rPr>
        <w:t>traject naar de eerste communie</w:t>
      </w:r>
      <w:r w:rsidR="00EA046D" w:rsidRPr="00FF721E">
        <w:rPr>
          <w:rFonts w:ascii="Arial Rounded MT Bold" w:hAnsi="Arial Rounded MT Bold"/>
          <w:b/>
          <w:bCs/>
          <w:sz w:val="44"/>
          <w:szCs w:val="44"/>
        </w:rPr>
        <w:t xml:space="preserve"> </w:t>
      </w:r>
    </w:p>
    <w:p w14:paraId="1AE0F34F" w14:textId="77777777" w:rsidR="00EA046D" w:rsidRPr="00502AC9" w:rsidRDefault="00EA046D" w:rsidP="00EA046D">
      <w:pPr>
        <w:rPr>
          <w:rFonts w:asciiTheme="majorHAnsi" w:hAnsiTheme="majorHAnsi" w:cstheme="majorHAnsi"/>
          <w:sz w:val="18"/>
          <w:szCs w:val="18"/>
        </w:rPr>
      </w:pPr>
    </w:p>
    <w:p w14:paraId="2393E801" w14:textId="1D38D2F8" w:rsidR="00EA046D" w:rsidRDefault="002571A4" w:rsidP="00502AC9">
      <w:pPr>
        <w:jc w:val="both"/>
      </w:pPr>
      <w:r w:rsidRPr="002571A4">
        <w:rPr>
          <w:rFonts w:asciiTheme="majorHAnsi" w:hAnsiTheme="majorHAnsi" w:cstheme="majorHAnsi"/>
          <w:color w:val="000000" w:themeColor="text1"/>
        </w:rPr>
        <w:t xml:space="preserve">Ziehier </w:t>
      </w:r>
      <w:r w:rsidR="00502AC9">
        <w:rPr>
          <w:rFonts w:asciiTheme="majorHAnsi" w:hAnsiTheme="majorHAnsi" w:cstheme="majorHAnsi"/>
          <w:color w:val="000000" w:themeColor="text1"/>
        </w:rPr>
        <w:t>een overzicht van</w:t>
      </w:r>
      <w:r w:rsidRPr="002571A4">
        <w:rPr>
          <w:rFonts w:asciiTheme="majorHAnsi" w:hAnsiTheme="majorHAnsi" w:cstheme="majorHAnsi"/>
          <w:color w:val="000000" w:themeColor="text1"/>
        </w:rPr>
        <w:t xml:space="preserve"> het eerste trajectjaar</w:t>
      </w:r>
      <w:r w:rsidR="00702F4A">
        <w:rPr>
          <w:rFonts w:asciiTheme="majorHAnsi" w:hAnsiTheme="majorHAnsi" w:cstheme="majorHAnsi"/>
          <w:color w:val="000000" w:themeColor="text1"/>
        </w:rPr>
        <w:t xml:space="preserve"> 2025-26</w:t>
      </w:r>
      <w:r w:rsidRPr="002571A4">
        <w:rPr>
          <w:rFonts w:asciiTheme="majorHAnsi" w:hAnsiTheme="majorHAnsi" w:cstheme="majorHAnsi"/>
          <w:color w:val="000000" w:themeColor="text1"/>
        </w:rPr>
        <w:t xml:space="preserve">. </w:t>
      </w:r>
      <w:r w:rsidR="00EA1567" w:rsidRPr="002571A4">
        <w:rPr>
          <w:rFonts w:asciiTheme="majorHAnsi" w:hAnsiTheme="majorHAnsi" w:cstheme="majorHAnsi"/>
          <w:color w:val="000000" w:themeColor="text1"/>
        </w:rPr>
        <w:t xml:space="preserve">Voor de bijeenkomsten die tot het </w:t>
      </w:r>
      <w:r w:rsidR="00EA1567" w:rsidRPr="002571A4">
        <w:rPr>
          <w:rFonts w:asciiTheme="majorHAnsi" w:hAnsiTheme="majorHAnsi" w:cstheme="majorHAnsi"/>
          <w:color w:val="000000" w:themeColor="text1"/>
          <w:shd w:val="clear" w:color="auto" w:fill="FBE4D5" w:themeFill="accent2" w:themeFillTint="33"/>
        </w:rPr>
        <w:t>‘verplichte’ traject’ (kleur)</w:t>
      </w:r>
      <w:r w:rsidR="00EA1567" w:rsidRPr="002571A4">
        <w:rPr>
          <w:rFonts w:asciiTheme="majorHAnsi" w:hAnsiTheme="majorHAnsi" w:cstheme="majorHAnsi"/>
          <w:color w:val="000000" w:themeColor="text1"/>
        </w:rPr>
        <w:t xml:space="preserve"> behoren, </w:t>
      </w:r>
      <w:r w:rsidR="00EA1567" w:rsidRPr="002571A4">
        <w:rPr>
          <w:rFonts w:asciiTheme="majorHAnsi" w:hAnsiTheme="majorHAnsi" w:cstheme="majorHAnsi"/>
        </w:rPr>
        <w:t>is er telkens keuze tussen twee data.</w:t>
      </w:r>
      <w:r w:rsidR="002C098A" w:rsidRPr="002571A4">
        <w:rPr>
          <w:rFonts w:asciiTheme="majorHAnsi" w:hAnsiTheme="majorHAnsi" w:cstheme="majorHAnsi"/>
        </w:rPr>
        <w:t xml:space="preserve"> J</w:t>
      </w:r>
      <w:r w:rsidR="001442BF" w:rsidRPr="002571A4">
        <w:rPr>
          <w:rFonts w:asciiTheme="majorHAnsi" w:hAnsiTheme="majorHAnsi" w:cstheme="majorHAnsi"/>
        </w:rPr>
        <w:t>ullie</w:t>
      </w:r>
      <w:r w:rsidR="002C098A" w:rsidRPr="002571A4">
        <w:rPr>
          <w:rFonts w:asciiTheme="majorHAnsi" w:hAnsiTheme="majorHAnsi" w:cstheme="majorHAnsi"/>
        </w:rPr>
        <w:t xml:space="preserve"> ontvang</w:t>
      </w:r>
      <w:r w:rsidR="001442BF" w:rsidRPr="002571A4">
        <w:rPr>
          <w:rFonts w:asciiTheme="majorHAnsi" w:hAnsiTheme="majorHAnsi" w:cstheme="majorHAnsi"/>
        </w:rPr>
        <w:t>en</w:t>
      </w:r>
      <w:r w:rsidR="002C098A" w:rsidRPr="002571A4">
        <w:rPr>
          <w:rFonts w:asciiTheme="majorHAnsi" w:hAnsiTheme="majorHAnsi" w:cstheme="majorHAnsi"/>
        </w:rPr>
        <w:t xml:space="preserve"> een paar weken voor </w:t>
      </w:r>
      <w:r w:rsidR="00451A53" w:rsidRPr="002571A4">
        <w:rPr>
          <w:rFonts w:asciiTheme="majorHAnsi" w:hAnsiTheme="majorHAnsi" w:cstheme="majorHAnsi"/>
        </w:rPr>
        <w:t>elke</w:t>
      </w:r>
      <w:r w:rsidR="002C098A" w:rsidRPr="002571A4">
        <w:rPr>
          <w:rFonts w:asciiTheme="majorHAnsi" w:hAnsiTheme="majorHAnsi" w:cstheme="majorHAnsi"/>
        </w:rPr>
        <w:t xml:space="preserve"> bijeenkomst een uitnodiging via mail met alle details.</w:t>
      </w:r>
      <w:r w:rsidR="00451A53" w:rsidRPr="002571A4">
        <w:rPr>
          <w:rFonts w:asciiTheme="majorHAnsi" w:hAnsiTheme="majorHAnsi" w:cstheme="majorHAnsi"/>
        </w:rPr>
        <w:t xml:space="preserve"> Controleer eventueel de ‘ongewenste berichten’</w:t>
      </w:r>
      <w:r w:rsidR="00502AC9">
        <w:rPr>
          <w:rFonts w:asciiTheme="majorHAnsi" w:hAnsiTheme="majorHAnsi" w:cstheme="majorHAnsi"/>
        </w:rPr>
        <w:t>. Voeg ons mailadres toe in uw adressenbestand</w:t>
      </w:r>
      <w:r w:rsidR="00CC3BA6">
        <w:rPr>
          <w:rFonts w:asciiTheme="majorHAnsi" w:hAnsiTheme="majorHAnsi" w:cstheme="majorHAnsi"/>
        </w:rPr>
        <w:t>,</w:t>
      </w:r>
      <w:r w:rsidR="00502AC9">
        <w:rPr>
          <w:rFonts w:asciiTheme="majorHAnsi" w:hAnsiTheme="majorHAnsi" w:cstheme="majorHAnsi"/>
        </w:rPr>
        <w:t xml:space="preserve"> </w:t>
      </w:r>
      <w:r w:rsidR="00CC3BA6">
        <w:rPr>
          <w:rFonts w:asciiTheme="majorHAnsi" w:hAnsiTheme="majorHAnsi" w:cstheme="majorHAnsi"/>
        </w:rPr>
        <w:t>z</w:t>
      </w:r>
      <w:r w:rsidR="00502AC9">
        <w:rPr>
          <w:rFonts w:asciiTheme="majorHAnsi" w:hAnsiTheme="majorHAnsi" w:cstheme="majorHAnsi"/>
        </w:rPr>
        <w:t>o verklein je de kans dat onze mail in de spam terechtkomt.</w:t>
      </w:r>
      <w:r w:rsidR="00502AC9" w:rsidRPr="00502AC9">
        <w:rPr>
          <w:rFonts w:asciiTheme="majorHAnsi" w:hAnsiTheme="majorHAnsi" w:cstheme="majorHAnsi"/>
        </w:rPr>
        <w:t xml:space="preserve"> </w:t>
      </w:r>
      <w:r w:rsidR="00502AC9" w:rsidRPr="002571A4">
        <w:rPr>
          <w:rFonts w:asciiTheme="majorHAnsi" w:hAnsiTheme="majorHAnsi" w:cstheme="majorHAnsi"/>
        </w:rPr>
        <w:t>Contactgegevens onderaan deze bladzijde.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51"/>
        <w:gridCol w:w="5213"/>
        <w:gridCol w:w="1690"/>
      </w:tblGrid>
      <w:tr w:rsidR="00EA046D" w:rsidRPr="00FF721E" w14:paraId="1B1FF5D4" w14:textId="77777777" w:rsidTr="005C055F">
        <w:tc>
          <w:tcPr>
            <w:tcW w:w="2151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0480B167" w14:textId="77777777" w:rsidR="00EA046D" w:rsidRDefault="00EA046D" w:rsidP="00A1424C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0E3C028" w14:textId="649A916E" w:rsidR="00E57ACD" w:rsidRPr="002571A4" w:rsidRDefault="00E57ACD" w:rsidP="00E57ACD">
            <w:pPr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 xml:space="preserve">Zondag 14/12 of </w:t>
            </w:r>
          </w:p>
          <w:p w14:paraId="1C4FB931" w14:textId="0DDAC921" w:rsidR="00E57ACD" w:rsidRPr="002571A4" w:rsidRDefault="00E57ACD" w:rsidP="00E57ACD">
            <w:pPr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Zondag 21/12</w:t>
            </w:r>
          </w:p>
          <w:p w14:paraId="3D452931" w14:textId="2E4D2727" w:rsidR="00EA046D" w:rsidRPr="009461E1" w:rsidRDefault="00EA046D" w:rsidP="00A1424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25A9C443" w14:textId="77777777" w:rsidR="00E57ACD" w:rsidRDefault="00E57ACD" w:rsidP="002571A4">
            <w:pPr>
              <w:spacing w:before="240"/>
              <w:rPr>
                <w:rFonts w:asciiTheme="majorHAnsi" w:hAnsiTheme="majorHAnsi" w:cstheme="majorHAnsi"/>
                <w:sz w:val="28"/>
                <w:szCs w:val="28"/>
              </w:rPr>
            </w:pPr>
            <w:r w:rsidRPr="00E57AC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Herderswandeling</w:t>
            </w:r>
            <w:r w:rsidRPr="00E57AC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5E48D57E" w14:textId="1A0095E3" w:rsidR="00E57ACD" w:rsidRPr="002571A4" w:rsidRDefault="00502AC9" w:rsidP="00E57A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09276A">
              <w:rPr>
                <w:rFonts w:asciiTheme="majorHAnsi" w:hAnsiTheme="majorHAnsi" w:cstheme="majorHAnsi"/>
              </w:rPr>
              <w:t>ussen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57ACD" w:rsidRPr="002571A4">
              <w:rPr>
                <w:rFonts w:asciiTheme="majorHAnsi" w:hAnsiTheme="majorHAnsi" w:cstheme="majorHAnsi"/>
              </w:rPr>
              <w:t xml:space="preserve">14u </w:t>
            </w:r>
            <w:r w:rsidR="0009276A">
              <w:rPr>
                <w:rFonts w:asciiTheme="majorHAnsi" w:hAnsiTheme="majorHAnsi" w:cstheme="majorHAnsi"/>
              </w:rPr>
              <w:t>en</w:t>
            </w:r>
            <w:r w:rsidR="00E57ACD" w:rsidRPr="002571A4">
              <w:rPr>
                <w:rFonts w:asciiTheme="majorHAnsi" w:hAnsiTheme="majorHAnsi" w:cstheme="majorHAnsi"/>
              </w:rPr>
              <w:t xml:space="preserve"> 1</w:t>
            </w:r>
            <w:r>
              <w:rPr>
                <w:rFonts w:asciiTheme="majorHAnsi" w:hAnsiTheme="majorHAnsi" w:cstheme="majorHAnsi"/>
              </w:rPr>
              <w:t>5</w:t>
            </w:r>
            <w:r w:rsidR="00E57ACD" w:rsidRPr="002571A4">
              <w:rPr>
                <w:rFonts w:asciiTheme="majorHAnsi" w:hAnsiTheme="majorHAnsi" w:cstheme="majorHAnsi"/>
              </w:rPr>
              <w:t>.30u (duur 1u)</w:t>
            </w:r>
          </w:p>
          <w:p w14:paraId="763C12D0" w14:textId="5264D04A" w:rsidR="00E57ACD" w:rsidRPr="002571A4" w:rsidRDefault="00E57ACD" w:rsidP="00E57ACD">
            <w:pPr>
              <w:rPr>
                <w:rFonts w:asciiTheme="majorHAnsi" w:hAnsiTheme="majorHAnsi" w:cstheme="majorHAnsi"/>
              </w:rPr>
            </w:pPr>
            <w:r w:rsidRPr="002571A4">
              <w:rPr>
                <w:rFonts w:asciiTheme="majorHAnsi" w:hAnsiTheme="majorHAnsi" w:cstheme="majorHAnsi"/>
              </w:rPr>
              <w:t>Afspraak aan de Sint-Barbarakerk</w:t>
            </w:r>
          </w:p>
          <w:p w14:paraId="2B331EB6" w14:textId="77777777" w:rsidR="00E57ACD" w:rsidRPr="002571A4" w:rsidRDefault="00E57ACD" w:rsidP="00E57ACD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2571A4">
              <w:rPr>
                <w:rFonts w:asciiTheme="majorHAnsi" w:hAnsiTheme="majorHAnsi" w:cstheme="majorHAnsi"/>
              </w:rPr>
              <w:t xml:space="preserve">Onthaal met </w:t>
            </w:r>
            <w:r w:rsidRPr="002571A4">
              <w:rPr>
                <w:rFonts w:asciiTheme="majorHAnsi" w:hAnsiTheme="majorHAnsi" w:cstheme="majorHAnsi"/>
                <w:b/>
                <w:bCs/>
              </w:rPr>
              <w:t>inschrijving</w:t>
            </w:r>
            <w:r w:rsidRPr="002571A4">
              <w:rPr>
                <w:rFonts w:asciiTheme="majorHAnsi" w:hAnsiTheme="majorHAnsi" w:cstheme="majorHAnsi"/>
              </w:rPr>
              <w:t xml:space="preserve"> voor het traject</w:t>
            </w:r>
          </w:p>
          <w:p w14:paraId="632E0116" w14:textId="307FB743" w:rsidR="00E57ACD" w:rsidRPr="002571A4" w:rsidRDefault="00E57ACD" w:rsidP="00E57ACD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2571A4">
              <w:rPr>
                <w:rFonts w:asciiTheme="majorHAnsi" w:hAnsiTheme="majorHAnsi" w:cstheme="majorHAnsi"/>
              </w:rPr>
              <w:t>Wandeling</w:t>
            </w:r>
            <w:r w:rsidR="002571A4">
              <w:rPr>
                <w:rFonts w:asciiTheme="majorHAnsi" w:hAnsiTheme="majorHAnsi" w:cstheme="majorHAnsi"/>
              </w:rPr>
              <w:t xml:space="preserve"> in de buurt van onze kerk</w:t>
            </w:r>
          </w:p>
          <w:p w14:paraId="7E0494BE" w14:textId="30743E75" w:rsidR="00907A1D" w:rsidRPr="00702F4A" w:rsidRDefault="00E57ACD" w:rsidP="00E57ACD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2571A4">
              <w:rPr>
                <w:rFonts w:asciiTheme="majorHAnsi" w:hAnsiTheme="majorHAnsi" w:cstheme="majorHAnsi"/>
              </w:rPr>
              <w:t>Napraten met koffie, chocomelk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5F4953C8" w14:textId="77777777" w:rsidR="00EA046D" w:rsidRPr="00FF721E" w:rsidRDefault="00EA046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FF721E">
              <w:rPr>
                <w:rFonts w:asciiTheme="majorHAnsi" w:hAnsiTheme="majorHAnsi" w:cstheme="majorHAnsi"/>
                <w:b/>
                <w:bCs/>
              </w:rPr>
              <w:t>Ouders en ki</w:t>
            </w:r>
            <w:r>
              <w:rPr>
                <w:rFonts w:asciiTheme="majorHAnsi" w:hAnsiTheme="majorHAnsi" w:cstheme="majorHAnsi"/>
                <w:b/>
                <w:bCs/>
              </w:rPr>
              <w:t>n</w:t>
            </w:r>
            <w:r w:rsidRPr="00FF721E">
              <w:rPr>
                <w:rFonts w:asciiTheme="majorHAnsi" w:hAnsiTheme="majorHAnsi" w:cstheme="majorHAnsi"/>
                <w:b/>
                <w:bCs/>
              </w:rPr>
              <w:t>deren</w:t>
            </w:r>
          </w:p>
        </w:tc>
      </w:tr>
      <w:tr w:rsidR="00E57ACD" w:rsidRPr="00FF721E" w14:paraId="2A816C65" w14:textId="77777777" w:rsidTr="005C055F">
        <w:tc>
          <w:tcPr>
            <w:tcW w:w="2151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7FC327A5" w14:textId="5EFFEFD2" w:rsidR="00E57ACD" w:rsidRPr="002571A4" w:rsidRDefault="00E57AC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Donderdag 8/1 of</w:t>
            </w:r>
          </w:p>
          <w:p w14:paraId="4EC9F925" w14:textId="1F8C57D5" w:rsidR="00E57ACD" w:rsidRPr="002571A4" w:rsidRDefault="00E57ACD" w:rsidP="00E57ACD">
            <w:pPr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Dinsdag 13/1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565B644" w14:textId="72227A85" w:rsidR="00E57ACD" w:rsidRDefault="00E57ACD" w:rsidP="0009276A">
            <w:pPr>
              <w:spacing w:before="240"/>
              <w:rPr>
                <w:rFonts w:asciiTheme="majorHAnsi" w:hAnsiTheme="majorHAnsi" w:cstheme="majorHAnsi"/>
              </w:rPr>
            </w:pPr>
            <w:r w:rsidRPr="00E57AC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Geloofscafé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 </w:t>
            </w:r>
            <w:r w:rsidR="000927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</w:t>
            </w:r>
            <w:r w:rsidR="0009276A">
              <w:rPr>
                <w:rFonts w:asciiTheme="majorHAnsi" w:hAnsiTheme="majorHAnsi" w:cstheme="majorHAnsi"/>
                <w:sz w:val="22"/>
                <w:szCs w:val="22"/>
              </w:rPr>
              <w:t>20u tot 21.</w:t>
            </w:r>
            <w:r w:rsidR="0009276A" w:rsidRPr="00502AC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15u</w:t>
            </w:r>
            <w:r w:rsidR="0009276A" w:rsidRPr="00A92888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</w:p>
          <w:p w14:paraId="10ABCE15" w14:textId="74C131C3" w:rsidR="002571A4" w:rsidRPr="009461E1" w:rsidRDefault="0009276A" w:rsidP="00E57A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</w:t>
            </w:r>
            <w:r w:rsidR="002571A4">
              <w:rPr>
                <w:rFonts w:asciiTheme="majorHAnsi" w:hAnsiTheme="majorHAnsi" w:cstheme="majorHAnsi"/>
              </w:rPr>
              <w:t>(</w:t>
            </w:r>
            <w:r w:rsidR="00502AC9">
              <w:rPr>
                <w:rFonts w:asciiTheme="majorHAnsi" w:hAnsiTheme="majorHAnsi" w:cstheme="majorHAnsi"/>
              </w:rPr>
              <w:t>Plaats te bepalen</w:t>
            </w:r>
            <w:r w:rsidR="002571A4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6C08D933" w14:textId="77777777" w:rsidR="00E57ACD" w:rsidRPr="00FF721E" w:rsidRDefault="00E57AC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</w:t>
            </w:r>
          </w:p>
        </w:tc>
      </w:tr>
      <w:tr w:rsidR="00E57ACD" w:rsidRPr="00FF721E" w14:paraId="28FD88F6" w14:textId="77777777" w:rsidTr="005C055F">
        <w:tc>
          <w:tcPr>
            <w:tcW w:w="2151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6A9612E0" w14:textId="4DCE733F" w:rsidR="00E57ACD" w:rsidRPr="002571A4" w:rsidRDefault="00E57AC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 xml:space="preserve">Donderdag 5/2 of </w:t>
            </w:r>
          </w:p>
          <w:p w14:paraId="18EE6F09" w14:textId="3E74E345" w:rsidR="00E57ACD" w:rsidRPr="002571A4" w:rsidRDefault="00E57ACD" w:rsidP="00E57ACD">
            <w:pPr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Dinsdag 10/2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26BBD65D" w14:textId="17789093" w:rsidR="00E57ACD" w:rsidRPr="009461E1" w:rsidRDefault="00E57ACD" w:rsidP="0009276A">
            <w:pPr>
              <w:spacing w:before="240"/>
              <w:rPr>
                <w:rFonts w:asciiTheme="majorHAnsi" w:hAnsiTheme="majorHAnsi" w:cstheme="majorHAnsi"/>
              </w:rPr>
            </w:pPr>
            <w:r w:rsidRPr="00E57AC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Geloofscafé 2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0927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</w:t>
            </w:r>
            <w:r w:rsidR="0009276A">
              <w:rPr>
                <w:rFonts w:asciiTheme="majorHAnsi" w:hAnsiTheme="majorHAnsi" w:cstheme="majorHAnsi"/>
                <w:sz w:val="22"/>
                <w:szCs w:val="22"/>
              </w:rPr>
              <w:t xml:space="preserve">20u tot 21.15u 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2C2F2DD2" w14:textId="7EF86D66" w:rsidR="00E57ACD" w:rsidRPr="00FF721E" w:rsidRDefault="00E57AC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</w:t>
            </w:r>
          </w:p>
        </w:tc>
      </w:tr>
      <w:tr w:rsidR="00E57ACD" w:rsidRPr="00FF721E" w14:paraId="2297E462" w14:textId="77777777" w:rsidTr="005C055F">
        <w:tc>
          <w:tcPr>
            <w:tcW w:w="2151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4BA985D8" w14:textId="782EF996" w:rsidR="00E57ACD" w:rsidRPr="002571A4" w:rsidRDefault="00E57AC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Donderdag 5/3 of</w:t>
            </w:r>
          </w:p>
          <w:p w14:paraId="09177EC9" w14:textId="3197877B" w:rsidR="00E57ACD" w:rsidRPr="002571A4" w:rsidRDefault="00E57ACD" w:rsidP="00E57ACD">
            <w:pPr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Dinsdag 10/3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E09CAB2" w14:textId="074F0DE1" w:rsidR="00E57ACD" w:rsidRDefault="00E57ACD" w:rsidP="0009276A">
            <w:pPr>
              <w:spacing w:before="240"/>
              <w:rPr>
                <w:rFonts w:asciiTheme="majorHAnsi" w:hAnsiTheme="majorHAnsi" w:cstheme="majorHAnsi"/>
                <w:sz w:val="22"/>
                <w:szCs w:val="22"/>
              </w:rPr>
            </w:pPr>
            <w:r w:rsidRPr="00E57AC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Geloofscafé 3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0927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</w:t>
            </w:r>
            <w:r w:rsidR="0009276A">
              <w:rPr>
                <w:rFonts w:asciiTheme="majorHAnsi" w:hAnsiTheme="majorHAnsi" w:cstheme="majorHAnsi"/>
                <w:sz w:val="22"/>
                <w:szCs w:val="22"/>
              </w:rPr>
              <w:t xml:space="preserve">20u tot 21.15u </w:t>
            </w:r>
          </w:p>
          <w:p w14:paraId="7C3D4300" w14:textId="1513BCA8" w:rsidR="00E57ACD" w:rsidRPr="00702F4A" w:rsidRDefault="00E57ACD" w:rsidP="00E57A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7D78E937" w14:textId="6CA3E14A" w:rsidR="00E57ACD" w:rsidRPr="00FF721E" w:rsidRDefault="00E57AC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Ouders </w:t>
            </w:r>
          </w:p>
        </w:tc>
      </w:tr>
      <w:tr w:rsidR="007A547D" w:rsidRPr="00FF721E" w14:paraId="5B162E0A" w14:textId="77777777" w:rsidTr="00E57ACD">
        <w:tc>
          <w:tcPr>
            <w:tcW w:w="2151" w:type="dxa"/>
            <w:tcBorders>
              <w:left w:val="nil"/>
              <w:right w:val="nil"/>
            </w:tcBorders>
          </w:tcPr>
          <w:p w14:paraId="32457C3D" w14:textId="3DE99B4C" w:rsidR="005C055F" w:rsidRDefault="002571A4" w:rsidP="0009276A">
            <w:pPr>
              <w:spacing w:before="24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Z</w:t>
            </w:r>
            <w:r w:rsidR="005C055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ondag </w:t>
            </w:r>
            <w:r w:rsidR="00E57AC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29</w:t>
            </w:r>
            <w:r w:rsidR="005C055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/3 </w:t>
            </w:r>
          </w:p>
          <w:p w14:paraId="714A1DE5" w14:textId="3E8027E4" w:rsidR="007A547D" w:rsidRPr="009461E1" w:rsidRDefault="007A547D" w:rsidP="007A54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13" w:type="dxa"/>
            <w:tcBorders>
              <w:left w:val="nil"/>
              <w:right w:val="nil"/>
            </w:tcBorders>
          </w:tcPr>
          <w:p w14:paraId="4CA4D7D2" w14:textId="45850415" w:rsidR="007A547D" w:rsidRPr="009461E1" w:rsidRDefault="00E57ACD" w:rsidP="0009276A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Palmzondag</w:t>
            </w:r>
            <w:r w:rsidR="0009276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viering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met kindernevendienst</w:t>
            </w:r>
          </w:p>
          <w:p w14:paraId="59A8102A" w14:textId="1B863301" w:rsidR="007A547D" w:rsidRDefault="00E57ACD" w:rsidP="007A547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Om 10.45 u in de Sint-Barbarakerk Maldegem</w:t>
            </w:r>
          </w:p>
          <w:p w14:paraId="54C9B142" w14:textId="1AFA6D40" w:rsidR="005C055F" w:rsidRPr="009461E1" w:rsidRDefault="00E57ACD" w:rsidP="000927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kinderen luisteren naar het </w:t>
            </w:r>
            <w:proofErr w:type="spellStart"/>
            <w:r>
              <w:rPr>
                <w:rFonts w:asciiTheme="majorHAnsi" w:hAnsiTheme="majorHAnsi" w:cstheme="majorHAnsi"/>
              </w:rPr>
              <w:t>bijbelverhaal</w:t>
            </w:r>
            <w:proofErr w:type="spellEnd"/>
            <w:r>
              <w:rPr>
                <w:rFonts w:asciiTheme="majorHAnsi" w:hAnsiTheme="majorHAnsi" w:cstheme="majorHAnsi"/>
              </w:rPr>
              <w:t xml:space="preserve"> op </w:t>
            </w:r>
            <w:r w:rsidR="0009276A">
              <w:rPr>
                <w:rFonts w:asciiTheme="majorHAnsi" w:hAnsiTheme="majorHAnsi" w:cstheme="majorHAnsi"/>
              </w:rPr>
              <w:t>de</w:t>
            </w:r>
            <w:r>
              <w:rPr>
                <w:rFonts w:asciiTheme="majorHAnsi" w:hAnsiTheme="majorHAnsi" w:cstheme="majorHAnsi"/>
              </w:rPr>
              <w:t xml:space="preserve"> vertelzolder</w:t>
            </w:r>
            <w:r w:rsidR="0009276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90" w:type="dxa"/>
            <w:tcBorders>
              <w:left w:val="nil"/>
              <w:right w:val="nil"/>
            </w:tcBorders>
          </w:tcPr>
          <w:p w14:paraId="05F9712D" w14:textId="7B25764D" w:rsidR="007A547D" w:rsidRDefault="00E57AC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Het hele gezin is vriendelijk uitgenodigd</w:t>
            </w:r>
          </w:p>
          <w:p w14:paraId="5D5D3063" w14:textId="28399D2A" w:rsidR="007A547D" w:rsidRPr="00FF721E" w:rsidRDefault="007A547D" w:rsidP="007A54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A046D" w:rsidRPr="00FF721E" w14:paraId="0BA05C1A" w14:textId="77777777" w:rsidTr="00A1424C">
        <w:trPr>
          <w:trHeight w:val="547"/>
        </w:trPr>
        <w:tc>
          <w:tcPr>
            <w:tcW w:w="2151" w:type="dxa"/>
            <w:tcBorders>
              <w:left w:val="nil"/>
              <w:right w:val="nil"/>
            </w:tcBorders>
          </w:tcPr>
          <w:p w14:paraId="5869649A" w14:textId="296C792B" w:rsidR="00EA046D" w:rsidRPr="002571A4" w:rsidRDefault="00EA046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Z</w:t>
            </w:r>
            <w:r w:rsidR="002751D5" w:rsidRPr="002571A4">
              <w:rPr>
                <w:rFonts w:asciiTheme="majorHAnsi" w:hAnsiTheme="majorHAnsi" w:cstheme="majorHAnsi"/>
                <w:b/>
                <w:bCs/>
              </w:rPr>
              <w:t>ond</w:t>
            </w:r>
            <w:r w:rsidRPr="002571A4">
              <w:rPr>
                <w:rFonts w:asciiTheme="majorHAnsi" w:hAnsiTheme="majorHAnsi" w:cstheme="majorHAnsi"/>
                <w:b/>
                <w:bCs/>
              </w:rPr>
              <w:t xml:space="preserve">ag </w:t>
            </w:r>
            <w:r w:rsidR="00E57ACD" w:rsidRPr="002571A4">
              <w:rPr>
                <w:rFonts w:asciiTheme="majorHAnsi" w:hAnsiTheme="majorHAnsi" w:cstheme="majorHAnsi"/>
                <w:b/>
                <w:bCs/>
              </w:rPr>
              <w:t>5/</w:t>
            </w:r>
            <w:r w:rsidR="0009276A">
              <w:rPr>
                <w:rFonts w:asciiTheme="majorHAnsi" w:hAnsiTheme="majorHAnsi" w:cstheme="majorHAnsi"/>
                <w:b/>
                <w:bCs/>
              </w:rPr>
              <w:t>4</w:t>
            </w:r>
            <w:r w:rsidRPr="002571A4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  <w:p w14:paraId="6C231FAF" w14:textId="3037E395" w:rsidR="00EA046D" w:rsidRPr="002571A4" w:rsidRDefault="00EA046D" w:rsidP="00A1424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13" w:type="dxa"/>
            <w:tcBorders>
              <w:left w:val="nil"/>
              <w:right w:val="nil"/>
            </w:tcBorders>
          </w:tcPr>
          <w:p w14:paraId="3A46BAFD" w14:textId="77777777" w:rsidR="00EA046D" w:rsidRPr="005257AD" w:rsidRDefault="00EA046D" w:rsidP="0009276A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257A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Paasviering</w:t>
            </w:r>
          </w:p>
          <w:p w14:paraId="46805ED1" w14:textId="14E2B524" w:rsidR="00EA046D" w:rsidRPr="002571A4" w:rsidRDefault="00EA046D" w:rsidP="00A1424C">
            <w:pPr>
              <w:rPr>
                <w:rFonts w:asciiTheme="majorHAnsi" w:hAnsiTheme="majorHAnsi" w:cstheme="majorHAnsi"/>
              </w:rPr>
            </w:pPr>
            <w:r w:rsidRPr="002571A4">
              <w:rPr>
                <w:rFonts w:asciiTheme="majorHAnsi" w:hAnsiTheme="majorHAnsi" w:cstheme="majorHAnsi"/>
              </w:rPr>
              <w:t>Om 10.45u in de Sint- Barbara</w:t>
            </w:r>
            <w:r w:rsidR="000D4DA7" w:rsidRPr="002571A4">
              <w:rPr>
                <w:rFonts w:asciiTheme="majorHAnsi" w:hAnsiTheme="majorHAnsi" w:cstheme="majorHAnsi"/>
              </w:rPr>
              <w:t>kerk</w:t>
            </w:r>
            <w:r w:rsidRPr="002571A4">
              <w:rPr>
                <w:rFonts w:asciiTheme="majorHAnsi" w:hAnsiTheme="majorHAnsi" w:cstheme="majorHAnsi"/>
              </w:rPr>
              <w:t xml:space="preserve"> Maldegem</w:t>
            </w:r>
          </w:p>
          <w:p w14:paraId="45C248C6" w14:textId="77777777" w:rsidR="00EA046D" w:rsidRPr="009461E1" w:rsidRDefault="00EA046D" w:rsidP="00A1424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</w:tcPr>
          <w:p w14:paraId="35FED0E3" w14:textId="61CC580D" w:rsidR="00EA046D" w:rsidRPr="005257AD" w:rsidRDefault="002571A4" w:rsidP="0009276A">
            <w:pPr>
              <w:spacing w:before="24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Het hele gezin is</w:t>
            </w:r>
            <w:r w:rsidR="002751D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vriendelijk uitgenodigd</w:t>
            </w:r>
          </w:p>
        </w:tc>
      </w:tr>
      <w:tr w:rsidR="00EA046D" w:rsidRPr="00FF721E" w14:paraId="45B63D05" w14:textId="77777777" w:rsidTr="005C055F">
        <w:tc>
          <w:tcPr>
            <w:tcW w:w="2151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2B3FF000" w14:textId="46495F48" w:rsidR="002571A4" w:rsidRPr="002571A4" w:rsidRDefault="00EA046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b/>
                <w:bCs/>
              </w:rPr>
              <w:br w:type="page"/>
            </w:r>
            <w:r w:rsidR="002571A4" w:rsidRPr="002571A4">
              <w:rPr>
                <w:rFonts w:asciiTheme="majorHAnsi" w:hAnsiTheme="majorHAnsi" w:cstheme="majorHAnsi"/>
                <w:b/>
                <w:bCs/>
              </w:rPr>
              <w:t>Dinsdag 14/4 of</w:t>
            </w:r>
          </w:p>
          <w:p w14:paraId="575631DA" w14:textId="74BE93F5" w:rsidR="00EA046D" w:rsidRPr="002571A4" w:rsidRDefault="002571A4" w:rsidP="002571A4">
            <w:pPr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Donderdag 23/4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20C34FB7" w14:textId="4CD13E99" w:rsidR="00EA046D" w:rsidRPr="002571A4" w:rsidRDefault="002571A4" w:rsidP="00A1424C">
            <w:pPr>
              <w:spacing w:before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Geloofscafé 4 </w:t>
            </w:r>
            <w:r w:rsidR="00502AC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</w:t>
            </w:r>
            <w:r w:rsidR="00502AC9">
              <w:rPr>
                <w:rFonts w:asciiTheme="majorHAnsi" w:hAnsiTheme="majorHAnsi" w:cstheme="majorHAnsi"/>
                <w:sz w:val="22"/>
                <w:szCs w:val="22"/>
              </w:rPr>
              <w:t>20u tot 21.15u</w:t>
            </w:r>
          </w:p>
          <w:p w14:paraId="49F0C854" w14:textId="77777777" w:rsidR="00EA046D" w:rsidRPr="009461E1" w:rsidRDefault="00EA046D" w:rsidP="002571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45F79259" w14:textId="016F7425" w:rsidR="00EA046D" w:rsidRPr="00FF721E" w:rsidRDefault="00EA046D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</w:t>
            </w:r>
            <w:r w:rsidR="002751D5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2751D5" w:rsidRPr="00FF721E" w14:paraId="4E546FED" w14:textId="77777777" w:rsidTr="005C055F">
        <w:tc>
          <w:tcPr>
            <w:tcW w:w="2151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2068C713" w14:textId="0CFD2270" w:rsidR="002571A4" w:rsidRPr="002571A4" w:rsidRDefault="002571A4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Za</w:t>
            </w:r>
            <w:r>
              <w:rPr>
                <w:rFonts w:asciiTheme="majorHAnsi" w:hAnsiTheme="majorHAnsi" w:cstheme="majorHAnsi"/>
                <w:b/>
                <w:bCs/>
              </w:rPr>
              <w:t>terdag</w:t>
            </w:r>
            <w:r w:rsidRPr="002571A4">
              <w:rPr>
                <w:rFonts w:asciiTheme="majorHAnsi" w:hAnsiTheme="majorHAnsi" w:cstheme="majorHAnsi"/>
                <w:b/>
                <w:bCs/>
              </w:rPr>
              <w:t xml:space="preserve"> 9/5</w:t>
            </w:r>
          </w:p>
          <w:p w14:paraId="2B17EE07" w14:textId="20C78DDF" w:rsidR="002751D5" w:rsidRPr="002751D5" w:rsidRDefault="002571A4" w:rsidP="002571A4">
            <w:pPr>
              <w:rPr>
                <w:rFonts w:asciiTheme="majorHAnsi" w:hAnsiTheme="majorHAnsi" w:cstheme="majorHAnsi"/>
                <w:b/>
                <w:bCs/>
              </w:rPr>
            </w:pPr>
            <w:r w:rsidRPr="002571A4">
              <w:rPr>
                <w:rFonts w:asciiTheme="majorHAnsi" w:hAnsiTheme="majorHAnsi" w:cstheme="majorHAnsi"/>
                <w:b/>
                <w:bCs/>
              </w:rPr>
              <w:t>Zo</w:t>
            </w:r>
            <w:r>
              <w:rPr>
                <w:rFonts w:asciiTheme="majorHAnsi" w:hAnsiTheme="majorHAnsi" w:cstheme="majorHAnsi"/>
                <w:b/>
                <w:bCs/>
              </w:rPr>
              <w:t>ndag</w:t>
            </w:r>
            <w:r w:rsidRPr="002571A4">
              <w:rPr>
                <w:rFonts w:asciiTheme="majorHAnsi" w:hAnsiTheme="majorHAnsi" w:cstheme="majorHAnsi"/>
                <w:b/>
                <w:bCs/>
              </w:rPr>
              <w:t xml:space="preserve"> 10/5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436244D8" w14:textId="72C7FDCE" w:rsidR="005C6DAA" w:rsidRDefault="002571A4" w:rsidP="00A1424C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Mariatocht en kruisjeswijding</w:t>
            </w:r>
          </w:p>
          <w:p w14:paraId="3FD52908" w14:textId="15D8796D" w:rsidR="00907A1D" w:rsidRDefault="00502AC9" w:rsidP="000927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Tussen </w:t>
            </w:r>
            <w:r w:rsidR="002571A4">
              <w:rPr>
                <w:rFonts w:asciiTheme="majorHAnsi" w:hAnsiTheme="majorHAnsi" w:cstheme="majorHAnsi"/>
              </w:rPr>
              <w:t>14u</w:t>
            </w:r>
            <w:r>
              <w:rPr>
                <w:rFonts w:asciiTheme="majorHAnsi" w:hAnsiTheme="majorHAnsi" w:cstheme="majorHAnsi"/>
              </w:rPr>
              <w:t xml:space="preserve"> en 15.30u</w:t>
            </w:r>
            <w:r w:rsidR="00CC3BA6">
              <w:rPr>
                <w:rFonts w:asciiTheme="majorHAnsi" w:hAnsiTheme="majorHAnsi" w:cstheme="majorHAnsi"/>
              </w:rPr>
              <w:t xml:space="preserve"> </w:t>
            </w:r>
          </w:p>
          <w:p w14:paraId="50133B6A" w14:textId="4FA13DC4" w:rsidR="00CC3BA6" w:rsidRPr="00CC3BA6" w:rsidRDefault="00CC3BA6" w:rsidP="0009276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In </w:t>
            </w:r>
            <w:r>
              <w:rPr>
                <w:rFonts w:asciiTheme="majorHAnsi" w:hAnsiTheme="majorHAnsi" w:cstheme="majorHAnsi"/>
                <w:color w:val="000000" w:themeColor="text1"/>
              </w:rPr>
              <w:t>Kleit, aan de Mariagrot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CDB262E" w14:textId="09651275" w:rsidR="005C6DAA" w:rsidRPr="002751D5" w:rsidRDefault="005C6DAA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 en kinderen</w:t>
            </w:r>
          </w:p>
        </w:tc>
      </w:tr>
      <w:tr w:rsidR="007C7754" w:rsidRPr="00FF721E" w14:paraId="42C33A87" w14:textId="77777777" w:rsidTr="005C055F">
        <w:tc>
          <w:tcPr>
            <w:tcW w:w="2151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1C0C875A" w14:textId="3149E9F4" w:rsidR="002571A4" w:rsidRDefault="002571A4" w:rsidP="002751D5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Zaterdag 13/6 of</w:t>
            </w:r>
          </w:p>
          <w:p w14:paraId="2C57BE0C" w14:textId="28881089" w:rsidR="002571A4" w:rsidRPr="002751D5" w:rsidRDefault="007C7754" w:rsidP="002571A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Zondag </w:t>
            </w:r>
            <w:r w:rsidR="002571A4">
              <w:rPr>
                <w:rFonts w:asciiTheme="majorHAnsi" w:hAnsiTheme="majorHAnsi" w:cstheme="majorHAnsi"/>
                <w:b/>
                <w:bCs/>
              </w:rPr>
              <w:t>14/6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04EAA9E9" w14:textId="6E42B554" w:rsidR="007C7754" w:rsidRDefault="007C7754" w:rsidP="00A1424C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Eerstecommunie</w:t>
            </w:r>
            <w:r w:rsidR="002571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tocht</w:t>
            </w:r>
            <w:proofErr w:type="spellEnd"/>
          </w:p>
          <w:p w14:paraId="39690047" w14:textId="77777777" w:rsidR="00502AC9" w:rsidRDefault="00502AC9" w:rsidP="007C775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Tussen 14u en 16u </w:t>
            </w:r>
            <w:r w:rsidR="007C7754" w:rsidRPr="007C7754">
              <w:rPr>
                <w:rFonts w:asciiTheme="majorHAnsi" w:hAnsiTheme="majorHAnsi" w:cstheme="majorHAnsi"/>
              </w:rPr>
              <w:t xml:space="preserve"> </w:t>
            </w:r>
          </w:p>
          <w:p w14:paraId="3D22AE86" w14:textId="1F30AEB0" w:rsidR="00CC3BA6" w:rsidRPr="007C7754" w:rsidRDefault="007C7754" w:rsidP="007C7754">
            <w:pPr>
              <w:rPr>
                <w:rFonts w:asciiTheme="majorHAnsi" w:hAnsiTheme="majorHAnsi" w:cstheme="majorHAnsi"/>
              </w:rPr>
            </w:pPr>
            <w:r w:rsidRPr="007C7754">
              <w:rPr>
                <w:rFonts w:asciiTheme="majorHAnsi" w:hAnsiTheme="majorHAnsi" w:cstheme="majorHAnsi"/>
              </w:rPr>
              <w:t>in de Sint-Barbarakerk Maldegem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32B88490" w14:textId="5FAF0C2D" w:rsidR="007C7754" w:rsidRDefault="002571A4" w:rsidP="0009276A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 en kinderen</w:t>
            </w:r>
          </w:p>
          <w:p w14:paraId="768E0E30" w14:textId="4F31B37B" w:rsidR="007C7754" w:rsidRPr="007C7754" w:rsidRDefault="007C7754" w:rsidP="00A1424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3C731D8" w14:textId="0581D2DF" w:rsidR="00732CF1" w:rsidRDefault="00732CF1" w:rsidP="00502AC9">
      <w:pPr>
        <w:jc w:val="both"/>
      </w:pPr>
    </w:p>
    <w:sectPr w:rsidR="00732CF1" w:rsidSect="00CC3BA6">
      <w:footerReference w:type="default" r:id="rId8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5275" w14:textId="77777777" w:rsidR="00E93914" w:rsidRDefault="00E93914" w:rsidP="006D1F8D">
      <w:r>
        <w:separator/>
      </w:r>
    </w:p>
  </w:endnote>
  <w:endnote w:type="continuationSeparator" w:id="0">
    <w:p w14:paraId="2029D54B" w14:textId="77777777" w:rsidR="00E93914" w:rsidRDefault="00E93914" w:rsidP="006D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4621" w14:textId="2A049B12" w:rsidR="00293D27" w:rsidRDefault="00293D27" w:rsidP="00645390">
    <w:pPr>
      <w:rPr>
        <w:rFonts w:asciiTheme="majorHAnsi" w:hAnsiTheme="majorHAnsi" w:cstheme="majorHAnsi"/>
        <w:sz w:val="20"/>
        <w:szCs w:val="20"/>
      </w:rPr>
    </w:pPr>
    <w:r w:rsidRPr="00293D27">
      <w:rPr>
        <w:rFonts w:asciiTheme="majorHAnsi" w:hAnsiTheme="majorHAnsi" w:cstheme="majorHAnsi"/>
        <w:sz w:val="20"/>
        <w:szCs w:val="20"/>
      </w:rPr>
      <w:t>Secretariaat</w:t>
    </w:r>
    <w:r w:rsidR="00E42A2B">
      <w:rPr>
        <w:rFonts w:asciiTheme="majorHAnsi" w:hAnsiTheme="majorHAnsi" w:cstheme="majorHAnsi"/>
        <w:sz w:val="20"/>
        <w:szCs w:val="20"/>
      </w:rPr>
      <w:t xml:space="preserve"> (administratie </w:t>
    </w:r>
    <w:r w:rsidR="002571A4">
      <w:rPr>
        <w:rFonts w:asciiTheme="majorHAnsi" w:hAnsiTheme="majorHAnsi" w:cstheme="majorHAnsi"/>
        <w:sz w:val="20"/>
        <w:szCs w:val="20"/>
      </w:rPr>
      <w:t>/</w:t>
    </w:r>
    <w:r w:rsidR="00E42A2B">
      <w:rPr>
        <w:rFonts w:asciiTheme="majorHAnsi" w:hAnsiTheme="majorHAnsi" w:cstheme="majorHAnsi"/>
        <w:sz w:val="20"/>
        <w:szCs w:val="20"/>
      </w:rPr>
      <w:t xml:space="preserve"> inschrijvingen)</w:t>
    </w:r>
    <w:r w:rsidRPr="00293D27">
      <w:rPr>
        <w:rFonts w:asciiTheme="majorHAnsi" w:hAnsiTheme="majorHAnsi" w:cstheme="majorHAnsi"/>
        <w:sz w:val="20"/>
        <w:szCs w:val="20"/>
      </w:rPr>
      <w:t xml:space="preserve">: </w:t>
    </w:r>
    <w:r w:rsidRPr="00293D27">
      <w:rPr>
        <w:rFonts w:asciiTheme="majorHAnsi" w:hAnsiTheme="majorHAnsi" w:cstheme="majorHAnsi"/>
        <w:color w:val="000000" w:themeColor="text1"/>
        <w:sz w:val="20"/>
        <w:szCs w:val="20"/>
      </w:rPr>
      <w:t>dinsdag 1</w:t>
    </w:r>
    <w:r w:rsidR="005C055F">
      <w:rPr>
        <w:rFonts w:asciiTheme="majorHAnsi" w:hAnsiTheme="majorHAnsi" w:cstheme="majorHAnsi"/>
        <w:color w:val="000000" w:themeColor="text1"/>
        <w:sz w:val="20"/>
        <w:szCs w:val="20"/>
      </w:rPr>
      <w:t>4</w:t>
    </w:r>
    <w:r w:rsidRPr="00293D27">
      <w:rPr>
        <w:rFonts w:asciiTheme="majorHAnsi" w:hAnsiTheme="majorHAnsi" w:cstheme="majorHAnsi"/>
        <w:color w:val="000000" w:themeColor="text1"/>
        <w:sz w:val="20"/>
        <w:szCs w:val="20"/>
      </w:rPr>
      <w:t>u tot 15.30u of 0465 07 91 32)</w:t>
    </w:r>
    <w:r>
      <w:rPr>
        <w:rFonts w:asciiTheme="majorHAnsi" w:hAnsiTheme="majorHAnsi" w:cstheme="majorHAnsi"/>
        <w:color w:val="000000" w:themeColor="text1"/>
        <w:sz w:val="20"/>
        <w:szCs w:val="20"/>
      </w:rPr>
      <w:t xml:space="preserve"> </w:t>
    </w:r>
    <w:r w:rsidRPr="00293D27">
      <w:rPr>
        <w:rFonts w:asciiTheme="majorHAnsi" w:hAnsiTheme="majorHAnsi" w:cstheme="majorHAnsi"/>
        <w:sz w:val="20"/>
        <w:szCs w:val="20"/>
      </w:rPr>
      <w:t xml:space="preserve">info@kerkinmaldegem.be  </w:t>
    </w:r>
  </w:p>
  <w:p w14:paraId="5BFEAA1E" w14:textId="13813BEA" w:rsidR="004042D7" w:rsidRDefault="00293D27" w:rsidP="00645390">
    <w:pPr>
      <w:pStyle w:val="Voettekst"/>
      <w:rPr>
        <w:rFonts w:asciiTheme="majorHAnsi" w:hAnsiTheme="majorHAnsi" w:cstheme="majorHAnsi"/>
        <w:color w:val="000000" w:themeColor="text1"/>
        <w:sz w:val="20"/>
        <w:szCs w:val="20"/>
      </w:rPr>
    </w:pPr>
    <w:r w:rsidRPr="00293D27">
      <w:rPr>
        <w:rFonts w:asciiTheme="majorHAnsi" w:hAnsiTheme="majorHAnsi" w:cstheme="majorHAnsi"/>
        <w:sz w:val="20"/>
        <w:szCs w:val="20"/>
      </w:rPr>
      <w:t>Contact</w:t>
    </w:r>
    <w:r w:rsidR="007A4AD1" w:rsidRPr="00293D27">
      <w:rPr>
        <w:rFonts w:asciiTheme="majorHAnsi" w:hAnsiTheme="majorHAnsi" w:cstheme="majorHAnsi"/>
        <w:sz w:val="20"/>
        <w:szCs w:val="20"/>
      </w:rPr>
      <w:t xml:space="preserve"> voor</w:t>
    </w:r>
    <w:r w:rsidR="00B55269" w:rsidRPr="00293D27">
      <w:rPr>
        <w:rFonts w:asciiTheme="majorHAnsi" w:hAnsiTheme="majorHAnsi" w:cstheme="majorHAnsi"/>
        <w:color w:val="000000" w:themeColor="text1"/>
        <w:sz w:val="20"/>
        <w:szCs w:val="20"/>
      </w:rPr>
      <w:t xml:space="preserve"> catechese</w:t>
    </w:r>
    <w:r w:rsidR="004042D7" w:rsidRPr="007A4AD1">
      <w:rPr>
        <w:rFonts w:asciiTheme="majorHAnsi" w:hAnsiTheme="majorHAnsi" w:cstheme="majorHAnsi"/>
        <w:color w:val="000000" w:themeColor="text1"/>
        <w:sz w:val="20"/>
        <w:szCs w:val="20"/>
      </w:rPr>
      <w:t xml:space="preserve">: </w:t>
    </w:r>
    <w:hyperlink r:id="rId1" w:history="1">
      <w:r w:rsidR="004042D7" w:rsidRPr="007A4AD1">
        <w:rPr>
          <w:rStyle w:val="Hyperlink"/>
          <w:rFonts w:asciiTheme="majorHAnsi" w:hAnsiTheme="majorHAnsi" w:cstheme="majorHAnsi"/>
          <w:color w:val="000000" w:themeColor="text1"/>
          <w:sz w:val="20"/>
          <w:szCs w:val="20"/>
        </w:rPr>
        <w:t>hilde.de.munter@telenet.be</w:t>
      </w:r>
    </w:hyperlink>
    <w:r w:rsidR="00B55269" w:rsidRPr="007A4AD1">
      <w:rPr>
        <w:rFonts w:asciiTheme="majorHAnsi" w:hAnsiTheme="majorHAnsi" w:cstheme="majorHAnsi"/>
        <w:color w:val="000000" w:themeColor="text1"/>
        <w:sz w:val="20"/>
        <w:szCs w:val="20"/>
      </w:rPr>
      <w:t xml:space="preserve"> (0486 20 91 34)</w:t>
    </w:r>
  </w:p>
  <w:p w14:paraId="63019FBE" w14:textId="164F469D" w:rsidR="00E42A2B" w:rsidRPr="0037541F" w:rsidRDefault="00E42A2B" w:rsidP="00E42A2B">
    <w:pPr>
      <w:ind w:right="-284"/>
      <w:rPr>
        <w:rFonts w:asciiTheme="majorHAnsi" w:hAnsiTheme="majorHAnsi" w:cstheme="majorHAnsi"/>
        <w:color w:val="000000" w:themeColor="text1"/>
        <w:sz w:val="20"/>
        <w:szCs w:val="20"/>
      </w:rPr>
    </w:pPr>
    <w:r w:rsidRPr="0037541F">
      <w:rPr>
        <w:rFonts w:asciiTheme="majorHAnsi" w:hAnsiTheme="majorHAnsi" w:cstheme="majorHAnsi"/>
        <w:color w:val="000000" w:themeColor="text1"/>
        <w:sz w:val="20"/>
        <w:szCs w:val="20"/>
      </w:rPr>
      <w:t xml:space="preserve">Check de website van de parochie: </w:t>
    </w:r>
    <w:hyperlink r:id="rId2" w:history="1">
      <w:r w:rsidRPr="0037541F">
        <w:rPr>
          <w:rStyle w:val="Hyperlink"/>
          <w:rFonts w:asciiTheme="majorHAnsi" w:hAnsiTheme="majorHAnsi" w:cstheme="majorHAnsi"/>
          <w:color w:val="000000" w:themeColor="text1"/>
          <w:sz w:val="20"/>
          <w:szCs w:val="20"/>
        </w:rPr>
        <w:t>https://www.kerknet.be/organisatie/parochie-heilige-drie-eenheid-maldegem</w:t>
      </w:r>
    </w:hyperlink>
    <w:r w:rsidRPr="0037541F">
      <w:rPr>
        <w:rFonts w:asciiTheme="majorHAnsi" w:hAnsiTheme="majorHAnsi" w:cstheme="majorHAnsi"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540C" w14:textId="77777777" w:rsidR="00E93914" w:rsidRDefault="00E93914" w:rsidP="006D1F8D">
      <w:r>
        <w:separator/>
      </w:r>
    </w:p>
  </w:footnote>
  <w:footnote w:type="continuationSeparator" w:id="0">
    <w:p w14:paraId="2C91CE1E" w14:textId="77777777" w:rsidR="00E93914" w:rsidRDefault="00E93914" w:rsidP="006D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A95"/>
    <w:multiLevelType w:val="hybridMultilevel"/>
    <w:tmpl w:val="36EC45F4"/>
    <w:lvl w:ilvl="0" w:tplc="FC10A1E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7769"/>
    <w:multiLevelType w:val="hybridMultilevel"/>
    <w:tmpl w:val="4A286826"/>
    <w:lvl w:ilvl="0" w:tplc="79BEFFA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5B03"/>
    <w:multiLevelType w:val="hybridMultilevel"/>
    <w:tmpl w:val="D25A4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D1239"/>
    <w:multiLevelType w:val="hybridMultilevel"/>
    <w:tmpl w:val="998ADEA2"/>
    <w:lvl w:ilvl="0" w:tplc="7892E6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674C17"/>
    <w:multiLevelType w:val="hybridMultilevel"/>
    <w:tmpl w:val="BE36CDD2"/>
    <w:lvl w:ilvl="0" w:tplc="0413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897521801">
    <w:abstractNumId w:val="0"/>
  </w:num>
  <w:num w:numId="2" w16cid:durableId="834296847">
    <w:abstractNumId w:val="4"/>
  </w:num>
  <w:num w:numId="3" w16cid:durableId="62459019">
    <w:abstractNumId w:val="2"/>
  </w:num>
  <w:num w:numId="4" w16cid:durableId="1483497728">
    <w:abstractNumId w:val="3"/>
  </w:num>
  <w:num w:numId="5" w16cid:durableId="200018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36"/>
    <w:rsid w:val="0000167D"/>
    <w:rsid w:val="0001118F"/>
    <w:rsid w:val="00015460"/>
    <w:rsid w:val="00023BB6"/>
    <w:rsid w:val="00025B4A"/>
    <w:rsid w:val="00036178"/>
    <w:rsid w:val="0009276A"/>
    <w:rsid w:val="000B4069"/>
    <w:rsid w:val="000C0D86"/>
    <w:rsid w:val="000D4DA7"/>
    <w:rsid w:val="000E00A0"/>
    <w:rsid w:val="000F35E2"/>
    <w:rsid w:val="001442BF"/>
    <w:rsid w:val="00146B4C"/>
    <w:rsid w:val="001A05F4"/>
    <w:rsid w:val="001A73C4"/>
    <w:rsid w:val="00210ACA"/>
    <w:rsid w:val="00217DD8"/>
    <w:rsid w:val="00220A1B"/>
    <w:rsid w:val="00255984"/>
    <w:rsid w:val="002571A4"/>
    <w:rsid w:val="002751D5"/>
    <w:rsid w:val="00276E14"/>
    <w:rsid w:val="00293D27"/>
    <w:rsid w:val="002A1B2F"/>
    <w:rsid w:val="002A6B6A"/>
    <w:rsid w:val="002A6D42"/>
    <w:rsid w:val="002C098A"/>
    <w:rsid w:val="002F139B"/>
    <w:rsid w:val="00350746"/>
    <w:rsid w:val="0037541F"/>
    <w:rsid w:val="003A026D"/>
    <w:rsid w:val="003F44EF"/>
    <w:rsid w:val="004042D7"/>
    <w:rsid w:val="00451A53"/>
    <w:rsid w:val="004B3E60"/>
    <w:rsid w:val="00502AC9"/>
    <w:rsid w:val="00516480"/>
    <w:rsid w:val="00524F90"/>
    <w:rsid w:val="00564333"/>
    <w:rsid w:val="00597D3C"/>
    <w:rsid w:val="005C055F"/>
    <w:rsid w:val="005C6DAA"/>
    <w:rsid w:val="00645390"/>
    <w:rsid w:val="0065611F"/>
    <w:rsid w:val="00667282"/>
    <w:rsid w:val="00686D2F"/>
    <w:rsid w:val="00696064"/>
    <w:rsid w:val="006D1F8D"/>
    <w:rsid w:val="006F5AF0"/>
    <w:rsid w:val="00702F4A"/>
    <w:rsid w:val="00712A28"/>
    <w:rsid w:val="00722150"/>
    <w:rsid w:val="007249F2"/>
    <w:rsid w:val="00732CF1"/>
    <w:rsid w:val="00745D03"/>
    <w:rsid w:val="00792D38"/>
    <w:rsid w:val="007A4AD1"/>
    <w:rsid w:val="007A547D"/>
    <w:rsid w:val="007C7754"/>
    <w:rsid w:val="00802082"/>
    <w:rsid w:val="0080424F"/>
    <w:rsid w:val="00811F99"/>
    <w:rsid w:val="008344ED"/>
    <w:rsid w:val="00882DF1"/>
    <w:rsid w:val="0089491E"/>
    <w:rsid w:val="008962DD"/>
    <w:rsid w:val="008E5173"/>
    <w:rsid w:val="00907A1D"/>
    <w:rsid w:val="00924BC8"/>
    <w:rsid w:val="00973794"/>
    <w:rsid w:val="009917F8"/>
    <w:rsid w:val="00993216"/>
    <w:rsid w:val="00995926"/>
    <w:rsid w:val="009B77FE"/>
    <w:rsid w:val="00A23B73"/>
    <w:rsid w:val="00A37F36"/>
    <w:rsid w:val="00A579B8"/>
    <w:rsid w:val="00A63C8F"/>
    <w:rsid w:val="00A92888"/>
    <w:rsid w:val="00AA5322"/>
    <w:rsid w:val="00AB4F9A"/>
    <w:rsid w:val="00AC62E9"/>
    <w:rsid w:val="00AE7EB2"/>
    <w:rsid w:val="00B44335"/>
    <w:rsid w:val="00B47A3B"/>
    <w:rsid w:val="00B5441A"/>
    <w:rsid w:val="00B55269"/>
    <w:rsid w:val="00B64FA3"/>
    <w:rsid w:val="00BD3136"/>
    <w:rsid w:val="00C00B47"/>
    <w:rsid w:val="00C750D9"/>
    <w:rsid w:val="00CC3BA6"/>
    <w:rsid w:val="00E1410A"/>
    <w:rsid w:val="00E27CE6"/>
    <w:rsid w:val="00E30CAD"/>
    <w:rsid w:val="00E3377F"/>
    <w:rsid w:val="00E42A2B"/>
    <w:rsid w:val="00E51835"/>
    <w:rsid w:val="00E57ACD"/>
    <w:rsid w:val="00E6089F"/>
    <w:rsid w:val="00E90F32"/>
    <w:rsid w:val="00E92742"/>
    <w:rsid w:val="00E93914"/>
    <w:rsid w:val="00EA046D"/>
    <w:rsid w:val="00EA1567"/>
    <w:rsid w:val="00EC0C54"/>
    <w:rsid w:val="00EC619E"/>
    <w:rsid w:val="00F1156B"/>
    <w:rsid w:val="00F16FF2"/>
    <w:rsid w:val="00F33060"/>
    <w:rsid w:val="00F50A59"/>
    <w:rsid w:val="00F74283"/>
    <w:rsid w:val="00F8536F"/>
    <w:rsid w:val="00FB3A24"/>
    <w:rsid w:val="00FE0514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3366F"/>
  <w15:chartTrackingRefBased/>
  <w15:docId w15:val="{FA9E9CE5-FC22-4360-AC0B-FBADB1F3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7F36"/>
    <w:pPr>
      <w:spacing w:after="0" w:line="240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1F8D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D1F8D"/>
  </w:style>
  <w:style w:type="paragraph" w:styleId="Voettekst">
    <w:name w:val="footer"/>
    <w:basedOn w:val="Standaard"/>
    <w:link w:val="VoettekstChar"/>
    <w:uiPriority w:val="99"/>
    <w:unhideWhenUsed/>
    <w:rsid w:val="006D1F8D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D1F8D"/>
  </w:style>
  <w:style w:type="character" w:styleId="Hyperlink">
    <w:name w:val="Hyperlink"/>
    <w:basedOn w:val="Standaardalinea-lettertype"/>
    <w:uiPriority w:val="99"/>
    <w:unhideWhenUsed/>
    <w:rsid w:val="00A37F3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42D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A6D42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645390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EA046D"/>
    <w:pPr>
      <w:spacing w:after="0" w:line="240" w:lineRule="auto"/>
    </w:pPr>
    <w:rPr>
      <w:kern w:val="2"/>
      <w:sz w:val="24"/>
      <w:szCs w:val="24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erknet.be/organisatie/parochie-heilige-drie-eenheid-maldegem" TargetMode="External"/><Relationship Id="rId1" Type="http://schemas.openxmlformats.org/officeDocument/2006/relationships/hyperlink" Target="mailto:hilde.de.munter@telenet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e\Documents\Aangepaste%20Office-sjablonen\sjabloon%20bovenkant%20enkel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bovenkant enkel</Template>
  <TotalTime>1</TotalTime>
  <Pages>1</Pages>
  <Words>254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Info Kerkinmaldegem</cp:lastModifiedBy>
  <cp:revision>2</cp:revision>
  <cp:lastPrinted>2025-10-08T07:43:00Z</cp:lastPrinted>
  <dcterms:created xsi:type="dcterms:W3CDTF">2025-10-08T07:44:00Z</dcterms:created>
  <dcterms:modified xsi:type="dcterms:W3CDTF">2025-10-08T07:44:00Z</dcterms:modified>
</cp:coreProperties>
</file>