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F9E" w:rsidRPr="0074090F" w:rsidRDefault="0074090F">
      <w:pPr>
        <w:rPr>
          <w:b/>
          <w:sz w:val="28"/>
          <w:szCs w:val="28"/>
        </w:rPr>
      </w:pPr>
      <w:r w:rsidRPr="0074090F">
        <w:rPr>
          <w:b/>
          <w:sz w:val="28"/>
          <w:szCs w:val="28"/>
        </w:rPr>
        <w:t xml:space="preserve">Procedure voor het oprichten van een Economische Raad in de </w:t>
      </w:r>
      <w:r w:rsidR="009A69A5">
        <w:rPr>
          <w:b/>
          <w:sz w:val="28"/>
          <w:szCs w:val="28"/>
        </w:rPr>
        <w:t>P</w:t>
      </w:r>
      <w:r w:rsidRPr="0074090F">
        <w:rPr>
          <w:b/>
          <w:sz w:val="28"/>
          <w:szCs w:val="28"/>
        </w:rPr>
        <w:t xml:space="preserve">astorale </w:t>
      </w:r>
      <w:r w:rsidR="009A69A5">
        <w:rPr>
          <w:b/>
          <w:sz w:val="28"/>
          <w:szCs w:val="28"/>
        </w:rPr>
        <w:t>Z</w:t>
      </w:r>
      <w:r w:rsidRPr="0074090F">
        <w:rPr>
          <w:b/>
          <w:sz w:val="28"/>
          <w:szCs w:val="28"/>
        </w:rPr>
        <w:t>one</w:t>
      </w:r>
    </w:p>
    <w:p w:rsidR="0074090F" w:rsidRDefault="0074090F"/>
    <w:p w:rsidR="0074090F" w:rsidRPr="00B97DE7" w:rsidRDefault="0074090F" w:rsidP="0074090F">
      <w:pPr>
        <w:pStyle w:val="Lijstalinea"/>
        <w:numPr>
          <w:ilvl w:val="0"/>
          <w:numId w:val="1"/>
        </w:numPr>
        <w:rPr>
          <w:u w:val="single"/>
        </w:rPr>
      </w:pPr>
      <w:r w:rsidRPr="00B97DE7">
        <w:rPr>
          <w:u w:val="single"/>
        </w:rPr>
        <w:t>Kader (decreet op de pastorale zones)</w:t>
      </w:r>
    </w:p>
    <w:p w:rsidR="0074090F" w:rsidRDefault="0074090F" w:rsidP="0074090F"/>
    <w:p w:rsidR="0074090F" w:rsidRDefault="0074090F" w:rsidP="0074090F">
      <w:r>
        <w:t>Dit decreet bepaalt de voorwaarden om een pastorale zone op te richten (ten laatste tegen Pinksteren 2016). Een van de voorwaarden</w:t>
      </w:r>
      <w:r w:rsidR="00407343">
        <w:t xml:space="preserve"> om hiertoe over te gaan,</w:t>
      </w:r>
      <w:r>
        <w:t xml:space="preserve"> is het samenstellen van een economische raad.</w:t>
      </w:r>
    </w:p>
    <w:p w:rsidR="0074090F" w:rsidRDefault="0074090F" w:rsidP="0074090F">
      <w:r>
        <w:t xml:space="preserve">Het initiatief tot het samenstellen wordt genomen door de zoneploeg, dit zijn de pastoraal benoemden en </w:t>
      </w:r>
      <w:proofErr w:type="spellStart"/>
      <w:r>
        <w:t>aangestelden</w:t>
      </w:r>
      <w:proofErr w:type="spellEnd"/>
      <w:r w:rsidR="00407343">
        <w:t>.</w:t>
      </w:r>
    </w:p>
    <w:p w:rsidR="0074090F" w:rsidRDefault="0074090F" w:rsidP="0074090F">
      <w:r>
        <w:t>Wie zetelt er in de economische raad:</w:t>
      </w:r>
    </w:p>
    <w:p w:rsidR="0074090F" w:rsidRDefault="0074090F" w:rsidP="0074090F">
      <w:pPr>
        <w:pStyle w:val="Lijstalinea"/>
        <w:numPr>
          <w:ilvl w:val="0"/>
          <w:numId w:val="2"/>
        </w:numPr>
      </w:pPr>
      <w:r>
        <w:t>Canonieke eindverantwoordelijke (pastoor, moderator</w:t>
      </w:r>
      <w:r w:rsidR="00DD13AD">
        <w:t xml:space="preserve"> van het “in </w:t>
      </w:r>
      <w:proofErr w:type="spellStart"/>
      <w:r w:rsidR="00DD13AD">
        <w:t>solidum</w:t>
      </w:r>
      <w:proofErr w:type="spellEnd"/>
      <w:r w:rsidR="00DD13AD">
        <w:t>”</w:t>
      </w:r>
      <w:r w:rsidR="009A69A5">
        <w:t xml:space="preserve"> of</w:t>
      </w:r>
      <w:r>
        <w:t xml:space="preserve"> aangestelde priester)</w:t>
      </w:r>
    </w:p>
    <w:p w:rsidR="0074090F" w:rsidRDefault="0074090F" w:rsidP="0074090F">
      <w:pPr>
        <w:pStyle w:val="Lijstalinea"/>
        <w:numPr>
          <w:ilvl w:val="0"/>
          <w:numId w:val="2"/>
        </w:numPr>
      </w:pPr>
      <w:r>
        <w:t>De pastoraalcoördinator, indien die er is</w:t>
      </w:r>
      <w:r w:rsidR="00DD13AD">
        <w:t xml:space="preserve"> (enkel ingeval van een aangestelde priester)</w:t>
      </w:r>
    </w:p>
    <w:p w:rsidR="0074090F" w:rsidRDefault="0074090F" w:rsidP="0074090F">
      <w:pPr>
        <w:pStyle w:val="Lijstalinea"/>
        <w:numPr>
          <w:ilvl w:val="0"/>
          <w:numId w:val="2"/>
        </w:numPr>
      </w:pPr>
      <w:r>
        <w:t>De afdelingsafgevaardigde van de V.P.W.</w:t>
      </w:r>
    </w:p>
    <w:p w:rsidR="0074090F" w:rsidRDefault="0074090F" w:rsidP="0074090F">
      <w:pPr>
        <w:pStyle w:val="Lijstalinea"/>
        <w:numPr>
          <w:ilvl w:val="0"/>
          <w:numId w:val="2"/>
        </w:numPr>
      </w:pPr>
      <w:r>
        <w:t>Twee leden van de zoneploeg</w:t>
      </w:r>
    </w:p>
    <w:p w:rsidR="0074090F" w:rsidRDefault="0074090F" w:rsidP="0074090F">
      <w:pPr>
        <w:pStyle w:val="Lijstalinea"/>
        <w:numPr>
          <w:ilvl w:val="0"/>
          <w:numId w:val="2"/>
        </w:numPr>
      </w:pPr>
      <w:r>
        <w:t>Gecoöpteerde leden</w:t>
      </w:r>
    </w:p>
    <w:p w:rsidR="00B97DE7" w:rsidRDefault="00B97DE7" w:rsidP="00B97DE7">
      <w:r>
        <w:t>De taak van deze raad is dubbel:</w:t>
      </w:r>
    </w:p>
    <w:p w:rsidR="00B97DE7" w:rsidRDefault="00B97DE7" w:rsidP="00B97DE7">
      <w:pPr>
        <w:pStyle w:val="Lijstalinea"/>
        <w:numPr>
          <w:ilvl w:val="0"/>
          <w:numId w:val="2"/>
        </w:numPr>
      </w:pPr>
      <w:r>
        <w:t>Toezicht houden op het beheer van de goederen van de zone</w:t>
      </w:r>
    </w:p>
    <w:p w:rsidR="00B97DE7" w:rsidRDefault="00B97DE7" w:rsidP="00B97DE7">
      <w:pPr>
        <w:pStyle w:val="Lijstalinea"/>
        <w:numPr>
          <w:ilvl w:val="0"/>
          <w:numId w:val="2"/>
        </w:numPr>
      </w:pPr>
      <w:r>
        <w:t>Advies geven aan de V.P.W. over haar beleid</w:t>
      </w:r>
    </w:p>
    <w:p w:rsidR="00B97DE7" w:rsidRPr="00E0609A" w:rsidRDefault="00B97DE7" w:rsidP="00B97DE7">
      <w:pPr>
        <w:rPr>
          <w:b/>
        </w:rPr>
      </w:pPr>
      <w:r w:rsidRPr="00E0609A">
        <w:rPr>
          <w:b/>
        </w:rPr>
        <w:t>Belangrijk: de pastorale zones worden de nieuwe afdelingen van de V.P.W.</w:t>
      </w:r>
    </w:p>
    <w:p w:rsidR="0074090F" w:rsidRDefault="0074090F" w:rsidP="0074090F"/>
    <w:p w:rsidR="0074090F" w:rsidRPr="00B97DE7" w:rsidRDefault="0074090F" w:rsidP="0074090F">
      <w:pPr>
        <w:pStyle w:val="Lijstalinea"/>
        <w:numPr>
          <w:ilvl w:val="0"/>
          <w:numId w:val="1"/>
        </w:numPr>
        <w:rPr>
          <w:u w:val="single"/>
        </w:rPr>
      </w:pPr>
      <w:r w:rsidRPr="00B97DE7">
        <w:rPr>
          <w:u w:val="single"/>
        </w:rPr>
        <w:t>Inhoud</w:t>
      </w:r>
      <w:r w:rsidR="00B97DE7" w:rsidRPr="00B97DE7">
        <w:rPr>
          <w:u w:val="single"/>
        </w:rPr>
        <w:t xml:space="preserve"> (toelichting)</w:t>
      </w:r>
    </w:p>
    <w:p w:rsidR="0074090F" w:rsidRDefault="0074090F" w:rsidP="0074090F">
      <w:pPr>
        <w:pStyle w:val="Lijstalinea"/>
      </w:pPr>
    </w:p>
    <w:p w:rsidR="0074090F" w:rsidRDefault="00B97DE7" w:rsidP="0074090F">
      <w:r>
        <w:t xml:space="preserve">Een pastorale zone veronderstelt ook een beheersmatige eenheid. De beslissingen over goederen , gelden, </w:t>
      </w:r>
      <w:r w:rsidR="00407343">
        <w:t xml:space="preserve">investeringen, </w:t>
      </w:r>
      <w:r>
        <w:t xml:space="preserve">overeenkomsten, … dienen op hetzelfde niveau genomen te worden </w:t>
      </w:r>
      <w:r w:rsidR="00407343">
        <w:t>als</w:t>
      </w:r>
      <w:r>
        <w:t xml:space="preserve"> de pastorale beslissingen</w:t>
      </w:r>
      <w:r w:rsidR="009A69A5">
        <w:t xml:space="preserve"> en in functie daarvan</w:t>
      </w:r>
      <w:r>
        <w:t xml:space="preserve">: op het niveau van de zone (die </w:t>
      </w:r>
      <w:r w:rsidR="00DD13AD">
        <w:t>veelal</w:t>
      </w:r>
      <w:r>
        <w:t xml:space="preserve"> samenvalt met de gemeente). Uiteraard blijven we hiervoor in het kader van de vzw-wetgeving werken </w:t>
      </w:r>
      <w:r w:rsidR="00407343">
        <w:t>binnen</w:t>
      </w:r>
      <w:r>
        <w:t xml:space="preserve"> de vzw V.P.W. (Vereniging van Parochiale Werken). Maar waar de afdelingen van de V.P.W. nu samenvallen met de huidige parochies, zullen de </w:t>
      </w:r>
      <w:r w:rsidR="00407343">
        <w:t xml:space="preserve">vernieuwde </w:t>
      </w:r>
      <w:r>
        <w:t xml:space="preserve">afdelingen </w:t>
      </w:r>
      <w:r w:rsidR="00407343">
        <w:t>voortaan</w:t>
      </w:r>
      <w:r>
        <w:t xml:space="preserve"> samenvallen met de pastorale zones. </w:t>
      </w:r>
      <w:r w:rsidRPr="00E0609A">
        <w:rPr>
          <w:b/>
        </w:rPr>
        <w:t>M.a.w. het gaat hier over het samen</w:t>
      </w:r>
      <w:r w:rsidR="00407343" w:rsidRPr="00E0609A">
        <w:rPr>
          <w:b/>
        </w:rPr>
        <w:t>voegen</w:t>
      </w:r>
      <w:r w:rsidRPr="00E0609A">
        <w:rPr>
          <w:b/>
        </w:rPr>
        <w:t xml:space="preserve"> van VPW-afdelingen </w:t>
      </w:r>
      <w:r w:rsidR="00407343" w:rsidRPr="00E0609A">
        <w:rPr>
          <w:b/>
        </w:rPr>
        <w:t>tot</w:t>
      </w:r>
      <w:r w:rsidRPr="00E0609A">
        <w:rPr>
          <w:b/>
        </w:rPr>
        <w:t xml:space="preserve"> een groter geheel</w:t>
      </w:r>
      <w:r w:rsidR="00D57E88" w:rsidRPr="00E0609A">
        <w:rPr>
          <w:b/>
        </w:rPr>
        <w:t>:</w:t>
      </w:r>
      <w:r w:rsidR="00407343" w:rsidRPr="00E0609A">
        <w:rPr>
          <w:b/>
        </w:rPr>
        <w:t xml:space="preserve"> een nieuwe, gefuseerde VPW-afdeling</w:t>
      </w:r>
      <w:r w:rsidRPr="00E0609A">
        <w:rPr>
          <w:b/>
        </w:rPr>
        <w:t>.</w:t>
      </w:r>
    </w:p>
    <w:p w:rsidR="005B0264" w:rsidRDefault="005B0264" w:rsidP="0074090F"/>
    <w:p w:rsidR="005B0264" w:rsidRDefault="005B0264" w:rsidP="0074090F">
      <w:r>
        <w:t>De economische raad is de sleutelorganisatie in het beheer van de</w:t>
      </w:r>
      <w:r w:rsidR="009A69A5">
        <w:t>ze</w:t>
      </w:r>
      <w:r>
        <w:t xml:space="preserve"> (gefuseerde) afdeling. Deze raad omkadert de afdelingsafgevaardigde en is de vergadering waar de grote lijnen voor de afdeling </w:t>
      </w:r>
      <w:r w:rsidR="00407343">
        <w:lastRenderedPageBreak/>
        <w:t xml:space="preserve">samen </w:t>
      </w:r>
      <w:r>
        <w:t>worden uitgezet</w:t>
      </w:r>
      <w:r w:rsidR="00407343">
        <w:t xml:space="preserve">. </w:t>
      </w:r>
      <w:r>
        <w:t xml:space="preserve"> </w:t>
      </w:r>
      <w:r w:rsidR="00DD13AD">
        <w:t xml:space="preserve">Dit biedt de mogelijkheid om mensen uit de </w:t>
      </w:r>
      <w:r>
        <w:t>huidige afdeling</w:t>
      </w:r>
      <w:r w:rsidR="00DD13AD">
        <w:t>en</w:t>
      </w:r>
      <w:r>
        <w:t xml:space="preserve"> (de huidige parochie</w:t>
      </w:r>
      <w:r w:rsidR="00DD13AD">
        <w:t>s</w:t>
      </w:r>
      <w:r>
        <w:t xml:space="preserve">) te coöpteren, zodat </w:t>
      </w:r>
      <w:r w:rsidR="00DD13AD">
        <w:t>de verschillende</w:t>
      </w:r>
      <w:r>
        <w:t xml:space="preserve"> gemeenschappen betrokken worden bij de beslissingen</w:t>
      </w:r>
      <w:r w:rsidR="009A69A5">
        <w:t>,</w:t>
      </w:r>
      <w:r w:rsidR="00407343">
        <w:t xml:space="preserve">  vertegenwoordigd </w:t>
      </w:r>
      <w:r w:rsidR="00DD13AD">
        <w:t>zijn</w:t>
      </w:r>
      <w:r w:rsidR="009A69A5">
        <w:t xml:space="preserve"> en er voldoende draagvlak ontstaat</w:t>
      </w:r>
      <w:r>
        <w:t>. Het dagelijks beheer is opgedragen aan de afdelingsverantwoordelijke</w:t>
      </w:r>
      <w:r w:rsidR="00FA56C9">
        <w:t xml:space="preserve"> (en zijn/haar vervanger)</w:t>
      </w:r>
      <w:r w:rsidR="00407343">
        <w:t>;</w:t>
      </w:r>
      <w:r>
        <w:t xml:space="preserve"> de grote beslissingen </w:t>
      </w:r>
      <w:r w:rsidR="00CF0904">
        <w:t>bespreekt</w:t>
      </w:r>
      <w:r>
        <w:t xml:space="preserve"> men samen in de economische raad</w:t>
      </w:r>
      <w:r w:rsidR="00FA56C9">
        <w:t xml:space="preserve"> (bespreking van de jaarrekening, opstellen van de begroting, belangrijke investering</w:t>
      </w:r>
      <w:r w:rsidR="00407343">
        <w:t>en</w:t>
      </w:r>
      <w:r w:rsidR="00FA56C9">
        <w:t>, beleidsbeslissingen)</w:t>
      </w:r>
      <w:r w:rsidR="00CF0904">
        <w:t xml:space="preserve"> om ze dan voor te leggen aan de Raad van Bestuur van de VPW</w:t>
      </w:r>
      <w:r w:rsidR="00E0609A">
        <w:t>, die beslist</w:t>
      </w:r>
      <w:r>
        <w:t>.</w:t>
      </w:r>
    </w:p>
    <w:p w:rsidR="005B0264" w:rsidRDefault="005B0264" w:rsidP="0074090F"/>
    <w:p w:rsidR="005B0264" w:rsidRDefault="005B0264" w:rsidP="0074090F">
      <w:r>
        <w:t xml:space="preserve">Gevolg is dat de vzw V.P.W uit </w:t>
      </w:r>
      <w:r w:rsidR="00407343">
        <w:t>heel wat</w:t>
      </w:r>
      <w:r>
        <w:t xml:space="preserve"> minder afdelingen zal bestaan dan voorheen, en dat de afdelingen groter en slagkrachtiger zullen zijn, zowel financieel als op vlak van menselijke draagkracht en expertise.    </w:t>
      </w:r>
    </w:p>
    <w:p w:rsidR="00407343" w:rsidRDefault="00407343" w:rsidP="0074090F"/>
    <w:p w:rsidR="00407343" w:rsidRDefault="00407343" w:rsidP="0074090F">
      <w:r>
        <w:t xml:space="preserve">Een uitzondering vormen de </w:t>
      </w:r>
      <w:r w:rsidR="00DD13AD">
        <w:t>(parochie-)</w:t>
      </w:r>
      <w:r>
        <w:t xml:space="preserve">zalen. Het is de bedoeling dat elke zaal ook in de toekomst lokaal beheerd blijft door een eigen zaalcomité met een zaalverantwoordelijke. </w:t>
      </w:r>
    </w:p>
    <w:p w:rsidR="0074090F" w:rsidRDefault="0074090F" w:rsidP="0074090F"/>
    <w:p w:rsidR="0074090F" w:rsidRDefault="0074090F" w:rsidP="0074090F">
      <w:pPr>
        <w:pStyle w:val="Lijstalinea"/>
        <w:numPr>
          <w:ilvl w:val="0"/>
          <w:numId w:val="1"/>
        </w:numPr>
        <w:rPr>
          <w:u w:val="single"/>
        </w:rPr>
      </w:pPr>
      <w:r w:rsidRPr="00FA56C9">
        <w:rPr>
          <w:u w:val="single"/>
        </w:rPr>
        <w:t>Stappenplan en praktische handleiding</w:t>
      </w:r>
    </w:p>
    <w:p w:rsidR="00C464E5" w:rsidRDefault="00C464E5" w:rsidP="00C464E5"/>
    <w:p w:rsidR="00C464E5" w:rsidRDefault="00C464E5" w:rsidP="00C464E5">
      <w:r>
        <w:t xml:space="preserve">Het is nodig vooraf </w:t>
      </w:r>
      <w:r w:rsidR="00CF0904">
        <w:t xml:space="preserve">over de fusie </w:t>
      </w:r>
      <w:r>
        <w:t xml:space="preserve">uitgebreid overleg te plegen met de huidige VPW-afdelingen binnen de pastorale zones. De samenstelling van de economische raad is daarbij </w:t>
      </w:r>
      <w:r w:rsidR="00DD13AD">
        <w:t>éé</w:t>
      </w:r>
      <w:r>
        <w:t>n zaak, de praktische kant van de samenvoeging is een andere. Om boekhoudkundige redenen gaat een fusie best in op 1 januari. Deze dient tijdig voorbereid en goed afgesproken te worden. Daarbij is overleg met de Raad van Bestuur van de V.P.W. absoluut noodzakelijk</w:t>
      </w:r>
      <w:r w:rsidR="00DD13AD">
        <w:t>:</w:t>
      </w:r>
      <w:r>
        <w:t xml:space="preserve"> die di</w:t>
      </w:r>
      <w:r w:rsidR="00DD13AD">
        <w:t>en</w:t>
      </w:r>
      <w:r>
        <w:t xml:space="preserve">t </w:t>
      </w:r>
      <w:r w:rsidR="009232ED">
        <w:t xml:space="preserve">dit </w:t>
      </w:r>
      <w:r>
        <w:t xml:space="preserve">proces </w:t>
      </w:r>
      <w:r w:rsidR="00DD13AD">
        <w:t>immers te</w:t>
      </w:r>
      <w:r>
        <w:t xml:space="preserve"> coördineren binnen de hele V.P.W. en </w:t>
      </w:r>
      <w:r w:rsidR="00DD13AD">
        <w:t>moet</w:t>
      </w:r>
      <w:r>
        <w:t xml:space="preserve"> trouwens ook canonieke machtiging aanvragen voor de fusies van afdelingen. Ideaal ware het, moesten de pastorale zones binnen een dekenaat (en dus binnen een V.P.W.) tegelijk van start gaan, maar dit zal niet overal kunnen. De snelheden zullen nu eenmaal verschillen.</w:t>
      </w:r>
    </w:p>
    <w:p w:rsidR="00C464E5" w:rsidRDefault="00C464E5" w:rsidP="00C464E5"/>
    <w:p w:rsidR="00C464E5" w:rsidRDefault="00C464E5" w:rsidP="00C464E5">
      <w:r>
        <w:t xml:space="preserve">Zoals eerder gesteld is het wel de bedoeling om </w:t>
      </w:r>
      <w:r w:rsidR="00CF0904">
        <w:t>elke</w:t>
      </w:r>
      <w:r>
        <w:t xml:space="preserve"> z</w:t>
      </w:r>
      <w:r w:rsidR="00CF0904">
        <w:t>a</w:t>
      </w:r>
      <w:r>
        <w:t>al binnen een pastorale zone als afzonderlijke eenhe</w:t>
      </w:r>
      <w:r w:rsidR="00CF0904">
        <w:t>i</w:t>
      </w:r>
      <w:r>
        <w:t>d verder te laten functioneren: met een aparte bankrekening, met een apart beheerteam</w:t>
      </w:r>
      <w:r w:rsidR="00225CF2">
        <w:t xml:space="preserve"> en als </w:t>
      </w:r>
      <w:r>
        <w:t>een aparte boekhoudkundige entiteit binnen de V.P.W. Of de zaal een aparte (onder)afdeling van de V.P.W. is dan wel of dit opgelost wordt via een analytische boekhouding is zoals de Raad van Bestuur van de V.P.W. dit als het meest praktische ziet. Wel veronderstelt dit dat – waar dit nu niet het geval is – de middelen van zaal en parochie gescheiden worden. De zaal behoudt dus als inkomsten de verhuur, de drankverkoop en acties door het zaalcomité, en neemt alle uitgaven op die bij de zaal horen, zoals verzekering, onroerende voorheffing, nutsvoorzieningen, aankopen, herstellingen</w:t>
      </w:r>
      <w:r w:rsidR="00CF0904">
        <w:t>, investeringen</w:t>
      </w:r>
      <w:r w:rsidR="00E0609A">
        <w:t>,</w:t>
      </w:r>
      <w:r>
        <w:t xml:space="preserve"> enzovoorts. Alle andere inkomsten en uitgaven horen thuis bij de parochie. Indien er inzake gespaarde middelen </w:t>
      </w:r>
      <w:r w:rsidR="009232ED">
        <w:t xml:space="preserve">tot nu toe nog </w:t>
      </w:r>
      <w:r>
        <w:t>geen onderscheid was tussen zaal en parochie, dan dienen deze eenmalig op billijke wijze gesplitst te worden tussen beide.</w:t>
      </w:r>
    </w:p>
    <w:p w:rsidR="00C464E5" w:rsidRDefault="00C464E5" w:rsidP="00C464E5"/>
    <w:p w:rsidR="00C464E5" w:rsidRDefault="00C464E5" w:rsidP="00C464E5">
      <w:r>
        <w:t xml:space="preserve">Bij de samenvoeging  komen een aantal </w:t>
      </w:r>
      <w:r w:rsidRPr="00CF0904">
        <w:rPr>
          <w:u w:val="single"/>
        </w:rPr>
        <w:t>eenmalige zaken</w:t>
      </w:r>
      <w:r>
        <w:t xml:space="preserve"> kijken:</w:t>
      </w:r>
    </w:p>
    <w:p w:rsidR="00C464E5" w:rsidRDefault="00C464E5" w:rsidP="00C464E5">
      <w:r>
        <w:t>- Welke zicht- en spaarrekening houdt de zone over (of opent men nieuw</w:t>
      </w:r>
      <w:r w:rsidR="009A1B01">
        <w:t>e</w:t>
      </w:r>
      <w:r>
        <w:t>) ? Er wordt slechts 1 zicht en 1 spaarrekening behouden</w:t>
      </w:r>
      <w:r w:rsidR="009A1B01">
        <w:t xml:space="preserve"> per nieuwe afdeling</w:t>
      </w:r>
      <w:r>
        <w:t xml:space="preserve">, met daarnaast nog </w:t>
      </w:r>
      <w:r w:rsidR="00CF0904">
        <w:t xml:space="preserve">een gezamenlijke transitrekening en </w:t>
      </w:r>
      <w:r>
        <w:t xml:space="preserve">eventuele </w:t>
      </w:r>
      <w:r w:rsidR="00D57E88">
        <w:t xml:space="preserve">andere noodzakelijke </w:t>
      </w:r>
      <w:r>
        <w:t xml:space="preserve">zichtrekeningen </w:t>
      </w:r>
      <w:r w:rsidR="00CF0904">
        <w:t xml:space="preserve">(bijvoorbeeld </w:t>
      </w:r>
      <w:r>
        <w:t xml:space="preserve">parochieblad en de rekeningen van de zalen). Van de </w:t>
      </w:r>
      <w:r w:rsidR="00CF0904">
        <w:t>bestaande</w:t>
      </w:r>
      <w:r>
        <w:t xml:space="preserve"> rekeningen worden de saldi overgeboekt naar de te behouden rekening, daarna worden deze bankrekeningen afgesloten.</w:t>
      </w:r>
      <w:r w:rsidRPr="00CB3695">
        <w:t xml:space="preserve"> </w:t>
      </w:r>
      <w:r w:rsidR="009A1B01" w:rsidRPr="00F447AA">
        <w:t>Bewijs van overboeking en afsluiting van de rekeningen dient aan de Raad van Bestuur van de V.P.W. te worden bezorgd</w:t>
      </w:r>
      <w:r w:rsidR="009A1B01">
        <w:rPr>
          <w:i/>
        </w:rPr>
        <w:t xml:space="preserve">. </w:t>
      </w:r>
      <w:r>
        <w:t xml:space="preserve">Belangrijk : eerst dient men </w:t>
      </w:r>
      <w:r w:rsidR="00CF0904">
        <w:t xml:space="preserve">in de huidige afdelingen </w:t>
      </w:r>
      <w:r>
        <w:t xml:space="preserve">de bestaande spaarrekening af te sluiten en over te boeken naar de bestaande zichtrekening, dan kan men die zichtrekening afsluiten en alles overboeken naar de te </w:t>
      </w:r>
      <w:r w:rsidR="00CF0904">
        <w:t>gezamenlijke</w:t>
      </w:r>
      <w:r>
        <w:t xml:space="preserve"> rekening. Opgelet : best tijdig de bank hiervoor contacteren, omdat er misschien nog verrassingen zouden kunnen zijn, wie er allemaal volmacht heeft en van wie men de handtekeningen nodig heeft! </w:t>
      </w:r>
    </w:p>
    <w:p w:rsidR="00C464E5" w:rsidRDefault="00C464E5" w:rsidP="00C464E5">
      <w:r>
        <w:t xml:space="preserve"> -Bepalen wie als </w:t>
      </w:r>
      <w:proofErr w:type="spellStart"/>
      <w:r>
        <w:t>volmachth</w:t>
      </w:r>
      <w:r w:rsidR="00CF0904">
        <w:t>ouders</w:t>
      </w:r>
      <w:proofErr w:type="spellEnd"/>
      <w:r>
        <w:t xml:space="preserve">  de  bevoegdheid krijgen om de</w:t>
      </w:r>
      <w:r w:rsidR="009A1B01">
        <w:t xml:space="preserve"> te behouden (of nieuwe)</w:t>
      </w:r>
      <w:r>
        <w:t xml:space="preserve"> rekeningen te bekijken (zichtbevoegdheid), en te volgen wat er gebeurt op deze rekening. Binnen deze groep dient wel 1 persoon te worden aangeduid als afdelingsverantwoordelijk</w:t>
      </w:r>
      <w:r w:rsidR="00CF0904">
        <w:t>e</w:t>
      </w:r>
      <w:r>
        <w:t xml:space="preserve"> om het echte beheer te doen en dus volledige volmacht op de rekeningen te hebben  en 1 persoon als back-up  voor hem/haar, zodat alles verder kan lopen wanneer iemand plots uitvalt.</w:t>
      </w:r>
    </w:p>
    <w:p w:rsidR="00C464E5" w:rsidRDefault="00C464E5" w:rsidP="00C464E5">
      <w:r>
        <w:t xml:space="preserve">- De eventuele beleggingen </w:t>
      </w:r>
      <w:r w:rsidR="00532079">
        <w:t xml:space="preserve">bij eenzelfde bank </w:t>
      </w:r>
      <w:r>
        <w:t xml:space="preserve">dienen eveneens </w:t>
      </w:r>
      <w:r w:rsidR="009A1B01">
        <w:t>samengevoegd te worden</w:t>
      </w:r>
      <w:r>
        <w:t>.</w:t>
      </w:r>
    </w:p>
    <w:p w:rsidR="00C464E5" w:rsidRDefault="00C464E5" w:rsidP="00C464E5">
      <w:pPr>
        <w:rPr>
          <w:rStyle w:val="Hyperlink"/>
        </w:rPr>
      </w:pPr>
      <w:r>
        <w:t>- Alle saldi van de betrokken afdelingen bij Diocesane Solidariteit dienen daar op 1 rekening</w:t>
      </w:r>
      <w:r w:rsidR="009A1B01">
        <w:t>fiche</w:t>
      </w:r>
      <w:r>
        <w:t xml:space="preserve"> samen te komen, de andere laten afsluiten. Contactpersoon bij Diocesane Solidariteit: François</w:t>
      </w:r>
      <w:r w:rsidR="009A1B01">
        <w:t xml:space="preserve"> </w:t>
      </w:r>
      <w:proofErr w:type="spellStart"/>
      <w:r w:rsidR="009A1B01">
        <w:t>Brochier</w:t>
      </w:r>
      <w:proofErr w:type="spellEnd"/>
      <w:r w:rsidR="009A1B01">
        <w:t>,</w:t>
      </w:r>
      <w:r>
        <w:t xml:space="preserve"> </w:t>
      </w:r>
      <w:hyperlink r:id="rId6" w:history="1">
        <w:r w:rsidRPr="00012319">
          <w:rPr>
            <w:rStyle w:val="Hyperlink"/>
          </w:rPr>
          <w:t>Brochier@diomb.be</w:t>
        </w:r>
      </w:hyperlink>
    </w:p>
    <w:p w:rsidR="00C464E5" w:rsidRPr="00122998" w:rsidRDefault="00C464E5" w:rsidP="00C464E5">
      <w:r w:rsidRPr="00122998">
        <w:rPr>
          <w:rStyle w:val="Hyperlink"/>
          <w:color w:val="auto"/>
          <w:u w:val="none"/>
        </w:rPr>
        <w:t xml:space="preserve">- Alle </w:t>
      </w:r>
      <w:r>
        <w:rPr>
          <w:rStyle w:val="Hyperlink"/>
          <w:color w:val="auto"/>
          <w:u w:val="none"/>
        </w:rPr>
        <w:t xml:space="preserve">bestaande </w:t>
      </w:r>
      <w:r w:rsidRPr="00122998">
        <w:rPr>
          <w:rStyle w:val="Hyperlink"/>
          <w:color w:val="auto"/>
          <w:u w:val="none"/>
        </w:rPr>
        <w:t>leningen</w:t>
      </w:r>
      <w:r>
        <w:rPr>
          <w:rStyle w:val="Hyperlink"/>
          <w:color w:val="auto"/>
          <w:u w:val="none"/>
        </w:rPr>
        <w:t xml:space="preserve"> worden verder afgelost door de gefuseerde afdeling.</w:t>
      </w:r>
      <w:r w:rsidRPr="00122998">
        <w:rPr>
          <w:rStyle w:val="Hyperlink"/>
          <w:color w:val="auto"/>
        </w:rPr>
        <w:t xml:space="preserve"> </w:t>
      </w:r>
    </w:p>
    <w:p w:rsidR="00532079" w:rsidRDefault="00CF0904" w:rsidP="00532079">
      <w:r>
        <w:t>- Transit</w:t>
      </w:r>
      <w:r w:rsidR="00532079">
        <w:t>:</w:t>
      </w:r>
    </w:p>
    <w:p w:rsidR="00CF0904" w:rsidRDefault="00CF0904" w:rsidP="00532079">
      <w:r>
        <w:t xml:space="preserve">1.  De bestaande transitrekeningen binnen de pastorale zone worden samengevoegd, zodat er slechts 1 transitrekening overblijft, </w:t>
      </w:r>
      <w:r w:rsidRPr="00CF0904">
        <w:t xml:space="preserve">welke – conform de nieuwe </w:t>
      </w:r>
      <w:proofErr w:type="spellStart"/>
      <w:r w:rsidRPr="00CF0904">
        <w:t>vicariale</w:t>
      </w:r>
      <w:proofErr w:type="spellEnd"/>
      <w:r w:rsidRPr="00CF0904">
        <w:t xml:space="preserve"> richtlijnen</w:t>
      </w:r>
      <w:r w:rsidR="00D57E88">
        <w:t xml:space="preserve"> -</w:t>
      </w:r>
      <w:r w:rsidRPr="00CF0904">
        <w:t xml:space="preserve"> wordt ondergebracht in de boekhouding van de vzw VPW</w:t>
      </w:r>
      <w:r w:rsidR="00E0609A">
        <w:t>.</w:t>
      </w:r>
      <w:r w:rsidRPr="00CF0904">
        <w:t xml:space="preserve"> De eventuele saldi op de bestaande transitrekeningen worden overgeschreven naar de gezamenlijke transitrekening van de pastorale zone. Daarna worden deze transitrekeningen </w:t>
      </w:r>
      <w:r w:rsidR="00D57E88">
        <w:t>bij</w:t>
      </w:r>
      <w:r w:rsidRPr="00CF0904">
        <w:t xml:space="preserve"> de bank gesloten. </w:t>
      </w:r>
      <w:r w:rsidRPr="00CF0904">
        <w:br/>
        <w:t>2. Uiterlijk 1 maand voor het in gebruik nemen van de gezamenlijke transitrekening van de pastorale zone, neemt men contact op met Lucia Deckers</w:t>
      </w:r>
      <w:r>
        <w:t xml:space="preserve">, </w:t>
      </w:r>
      <w:hyperlink r:id="rId7" w:history="1">
        <w:r>
          <w:rPr>
            <w:rStyle w:val="Hyperlink"/>
          </w:rPr>
          <w:t>lucia.deckers@diomb.be</w:t>
        </w:r>
      </w:hyperlink>
      <w:r>
        <w:t xml:space="preserve"> en </w:t>
      </w:r>
      <w:r w:rsidRPr="00532079">
        <w:t xml:space="preserve">men deelt schriftelijk de volgende gegevens mee : </w:t>
      </w:r>
      <w:r w:rsidRPr="00532079">
        <w:br/>
        <w:t>- naam van de pastorale zone</w:t>
      </w:r>
      <w:r w:rsidRPr="00532079">
        <w:br/>
        <w:t>- bankrekeningnummer van de gezamenlijke transit</w:t>
      </w:r>
      <w:r w:rsidR="00D57E88">
        <w:t>rekening</w:t>
      </w:r>
      <w:r w:rsidRPr="00532079">
        <w:t xml:space="preserve"> </w:t>
      </w:r>
      <w:r w:rsidRPr="00532079">
        <w:br/>
        <w:t xml:space="preserve">- maand waarin de gezamenlijke transit in werking treedt </w:t>
      </w:r>
      <w:r w:rsidRPr="00532079">
        <w:br/>
        <w:t xml:space="preserve">- het mailadres en correspondentieadres van de transitverantwoordelijke in de pastorale zone </w:t>
      </w:r>
      <w:r w:rsidRPr="00532079">
        <w:br/>
        <w:t xml:space="preserve">- de diocesane nummers die verdwijnen  (en waarnaar het bisdom dus geen afrekening meer zal sturen of via dewelke men niet meer zal kunnen inloggen op Collect-on-web) en het diocesaan nummer dat behouden blijft (en waaraan voortaan de afrekening wordt gestuurd of via hetwelke verder kan ingelogd worden op Collect-on-web). </w:t>
      </w:r>
      <w:r w:rsidRPr="00E0609A">
        <w:rPr>
          <w:b/>
        </w:rPr>
        <w:t xml:space="preserve">Voor het te behouden diocesaan nummer is de </w:t>
      </w:r>
      <w:r w:rsidRPr="00E0609A">
        <w:rPr>
          <w:b/>
        </w:rPr>
        <w:lastRenderedPageBreak/>
        <w:t xml:space="preserve">afspraak dat de pastorale zone voortaan het laagste nummer van de nummers van haar parochies gebruikt. </w:t>
      </w:r>
      <w:r w:rsidRPr="00E0609A">
        <w:rPr>
          <w:b/>
        </w:rPr>
        <w:br/>
      </w:r>
      <w:r w:rsidRPr="00532079">
        <w:t xml:space="preserve">3. De dienst boekhouding van het aartsbisdom bevestigt per kerende de ontvangst van de informatie. </w:t>
      </w:r>
      <w:r w:rsidRPr="00532079">
        <w:br/>
      </w:r>
    </w:p>
    <w:p w:rsidR="00C464E5" w:rsidRDefault="00C464E5" w:rsidP="00C464E5">
      <w:r>
        <w:t>- Huurinkomsten. Aan alle huurders dient de zichtrekening te worden meegedeeld waarop zij voortaan dienen te over te schrijven.</w:t>
      </w:r>
    </w:p>
    <w:p w:rsidR="00C464E5" w:rsidRDefault="00C464E5" w:rsidP="00C464E5">
      <w:r>
        <w:t>- Andere inkomsten. Iedereen geeft, voor zijn/haar ex-afdeling, het nieuwe rekeningnummer door aan allen die regelmatig geld moeten aan de VPW.  We mogen ook niet vergeten de scholen te verwittigen, voor het betalen van hun cijns!</w:t>
      </w:r>
    </w:p>
    <w:p w:rsidR="00C464E5" w:rsidRDefault="00C464E5" w:rsidP="00C464E5">
      <w:r>
        <w:t>- Het is aangewezen de uitgaven zoveel mogelijk rechtstreeks te laten facturen aan de gefus</w:t>
      </w:r>
      <w:r w:rsidR="009A1B01">
        <w:t>e</w:t>
      </w:r>
      <w:r>
        <w:t xml:space="preserve">erde afdeling, om zo zoveel mogelijk contante betalingen en voorschotten door mensen te vermijden. Deze facturen dienen zo snel mogelijk bij de afdelingsafgevaardigde terecht te komen, die de betaling doet. Voor mensen die zaken voorschieten bij aankopen voor de parochie, dient duidelijk vastgelegd te worden hoe zij deze kosten inbrengen en terugbetaald krijgen (dit kan bijvoorbeeld via een eenvoudig formulier met daarop naam en rekeningnummer van betrokkene, doel van de uitgave en het kasticket aangehecht). </w:t>
      </w:r>
    </w:p>
    <w:p w:rsidR="00C464E5" w:rsidRPr="00C464E5" w:rsidRDefault="00C464E5" w:rsidP="00C464E5"/>
    <w:p w:rsidR="00C464E5" w:rsidRDefault="00C464E5" w:rsidP="0074090F">
      <w:pPr>
        <w:pStyle w:val="Lijstalinea"/>
        <w:numPr>
          <w:ilvl w:val="0"/>
          <w:numId w:val="1"/>
        </w:numPr>
        <w:rPr>
          <w:u w:val="single"/>
        </w:rPr>
      </w:pPr>
      <w:r>
        <w:rPr>
          <w:u w:val="single"/>
        </w:rPr>
        <w:t>Gevolgen</w:t>
      </w:r>
    </w:p>
    <w:p w:rsidR="002068F3" w:rsidRDefault="002068F3" w:rsidP="002068F3"/>
    <w:p w:rsidR="002068F3" w:rsidRDefault="002068F3" w:rsidP="002068F3">
      <w:pPr>
        <w:pStyle w:val="Lijstalinea"/>
        <w:numPr>
          <w:ilvl w:val="0"/>
          <w:numId w:val="2"/>
        </w:numPr>
      </w:pPr>
      <w:r>
        <w:t xml:space="preserve">Binnen de zone zal samengewerkt en samen beslist moeten worden. Prioriteiten dienen bepaald te worden. Een beleid voor de hele zone </w:t>
      </w:r>
      <w:r w:rsidR="00CF0904">
        <w:t>dient</w:t>
      </w:r>
      <w:r>
        <w:t xml:space="preserve"> uitgetekend </w:t>
      </w:r>
      <w:r w:rsidR="00E0609A">
        <w:t xml:space="preserve">te </w:t>
      </w:r>
      <w:bookmarkStart w:id="0" w:name="_GoBack"/>
      <w:bookmarkEnd w:id="0"/>
      <w:r>
        <w:t>worden.</w:t>
      </w:r>
    </w:p>
    <w:p w:rsidR="002068F3" w:rsidRDefault="002068F3" w:rsidP="002068F3">
      <w:pPr>
        <w:pStyle w:val="Lijstalinea"/>
        <w:numPr>
          <w:ilvl w:val="0"/>
          <w:numId w:val="2"/>
        </w:numPr>
      </w:pPr>
      <w:r>
        <w:t xml:space="preserve">We </w:t>
      </w:r>
      <w:r w:rsidR="00CF0904">
        <w:t>dienen</w:t>
      </w:r>
      <w:r>
        <w:t xml:space="preserve"> steeds het 4-ogen-principe toe</w:t>
      </w:r>
      <w:r w:rsidR="00D57E88">
        <w:t xml:space="preserve"> te </w:t>
      </w:r>
      <w:r>
        <w:t xml:space="preserve">passen, </w:t>
      </w:r>
      <w:r w:rsidR="00CF0904">
        <w:t xml:space="preserve">we zijn altijd minstens met twee om </w:t>
      </w:r>
      <w:r>
        <w:t xml:space="preserve">het beheer </w:t>
      </w:r>
      <w:r w:rsidR="00CF0904">
        <w:t>op te volgen</w:t>
      </w:r>
      <w:r>
        <w:t xml:space="preserve">. </w:t>
      </w:r>
    </w:p>
    <w:p w:rsidR="002068F3" w:rsidRDefault="002068F3" w:rsidP="002068F3">
      <w:pPr>
        <w:pStyle w:val="Lijstalinea"/>
        <w:numPr>
          <w:ilvl w:val="0"/>
          <w:numId w:val="2"/>
        </w:numPr>
      </w:pPr>
      <w:r>
        <w:t>Er is meer expertise in de economische raad.</w:t>
      </w:r>
    </w:p>
    <w:p w:rsidR="002068F3" w:rsidRDefault="002068F3" w:rsidP="002068F3">
      <w:pPr>
        <w:pStyle w:val="Lijstalinea"/>
        <w:numPr>
          <w:ilvl w:val="0"/>
          <w:numId w:val="2"/>
        </w:numPr>
      </w:pPr>
      <w:r>
        <w:t>Bankkosten verminderen doordat het aantal rekeningen daalt.</w:t>
      </w:r>
    </w:p>
    <w:p w:rsidR="002068F3" w:rsidRDefault="002068F3" w:rsidP="002068F3">
      <w:pPr>
        <w:pStyle w:val="Lijstalinea"/>
        <w:numPr>
          <w:ilvl w:val="0"/>
          <w:numId w:val="2"/>
        </w:numPr>
      </w:pPr>
      <w:r>
        <w:t>Door het samenbrengen van middelen kan een groter deel uitgezet</w:t>
      </w:r>
      <w:r w:rsidR="00CF0904">
        <w:t>, belegd of opnieuw in onroerend goed geïnvesteerd worden</w:t>
      </w:r>
      <w:r>
        <w:t xml:space="preserve">, zodat er meer financiële inkomsten </w:t>
      </w:r>
      <w:r w:rsidR="00D57E88">
        <w:t>komen</w:t>
      </w:r>
      <w:r>
        <w:t>.</w:t>
      </w:r>
    </w:p>
    <w:p w:rsidR="002068F3" w:rsidRDefault="002068F3" w:rsidP="002068F3">
      <w:pPr>
        <w:pStyle w:val="Lijstalinea"/>
        <w:numPr>
          <w:ilvl w:val="0"/>
          <w:numId w:val="2"/>
        </w:numPr>
      </w:pPr>
      <w:r>
        <w:t>Binnen de zone kan geëvalueerd worden waar zaken elkaar overlappen en welke onroerende goederen  eventueel niet meer nodig</w:t>
      </w:r>
      <w:r w:rsidR="00CF0904">
        <w:t xml:space="preserve"> zijn</w:t>
      </w:r>
      <w:r>
        <w:t>.</w:t>
      </w:r>
    </w:p>
    <w:p w:rsidR="002068F3" w:rsidRDefault="002068F3" w:rsidP="002068F3">
      <w:pPr>
        <w:pStyle w:val="Lijstalinea"/>
        <w:numPr>
          <w:ilvl w:val="0"/>
          <w:numId w:val="2"/>
        </w:numPr>
      </w:pPr>
      <w:r>
        <w:t xml:space="preserve">Doordat er geen versnippering meer is, kan de pastoraal beroep doen op een groter financieel draagvlak. </w:t>
      </w:r>
    </w:p>
    <w:p w:rsidR="002068F3" w:rsidRPr="002068F3" w:rsidRDefault="002068F3" w:rsidP="002068F3"/>
    <w:p w:rsidR="00D57E88" w:rsidRDefault="00D57E88">
      <w:pPr>
        <w:rPr>
          <w:u w:val="single"/>
        </w:rPr>
      </w:pPr>
      <w:r>
        <w:rPr>
          <w:u w:val="single"/>
        </w:rPr>
        <w:br w:type="page"/>
      </w:r>
    </w:p>
    <w:p w:rsidR="002068F3" w:rsidRPr="00FA56C9" w:rsidRDefault="002068F3" w:rsidP="0074090F">
      <w:pPr>
        <w:pStyle w:val="Lijstalinea"/>
        <w:numPr>
          <w:ilvl w:val="0"/>
          <w:numId w:val="1"/>
        </w:numPr>
        <w:rPr>
          <w:u w:val="single"/>
        </w:rPr>
      </w:pPr>
      <w:r>
        <w:rPr>
          <w:u w:val="single"/>
        </w:rPr>
        <w:lastRenderedPageBreak/>
        <w:t>Scenario in een notendop</w:t>
      </w:r>
    </w:p>
    <w:p w:rsidR="00C464E5" w:rsidRDefault="00C464E5" w:rsidP="00122998"/>
    <w:tbl>
      <w:tblPr>
        <w:tblStyle w:val="Tabelraster"/>
        <w:tblW w:w="0" w:type="auto"/>
        <w:tblLook w:val="04A0" w:firstRow="1" w:lastRow="0" w:firstColumn="1" w:lastColumn="0" w:noHBand="0" w:noVBand="1"/>
      </w:tblPr>
      <w:tblGrid>
        <w:gridCol w:w="524"/>
        <w:gridCol w:w="5257"/>
        <w:gridCol w:w="3507"/>
      </w:tblGrid>
      <w:tr w:rsidR="00305C63" w:rsidTr="00305C63">
        <w:tc>
          <w:tcPr>
            <w:tcW w:w="0" w:type="auto"/>
          </w:tcPr>
          <w:p w:rsidR="00305C63" w:rsidRPr="00305C63" w:rsidRDefault="00305C63" w:rsidP="00122998">
            <w:pPr>
              <w:rPr>
                <w:b/>
                <w:sz w:val="24"/>
                <w:szCs w:val="24"/>
              </w:rPr>
            </w:pPr>
            <w:r w:rsidRPr="00305C63">
              <w:rPr>
                <w:b/>
                <w:sz w:val="24"/>
                <w:szCs w:val="24"/>
              </w:rPr>
              <w:t>Nr.</w:t>
            </w:r>
          </w:p>
        </w:tc>
        <w:tc>
          <w:tcPr>
            <w:tcW w:w="0" w:type="auto"/>
          </w:tcPr>
          <w:p w:rsidR="00305C63" w:rsidRPr="00305C63" w:rsidRDefault="00305C63" w:rsidP="00122998">
            <w:pPr>
              <w:rPr>
                <w:b/>
                <w:sz w:val="24"/>
                <w:szCs w:val="24"/>
              </w:rPr>
            </w:pPr>
            <w:r w:rsidRPr="00305C63">
              <w:rPr>
                <w:b/>
                <w:sz w:val="24"/>
                <w:szCs w:val="24"/>
              </w:rPr>
              <w:t>Actie</w:t>
            </w:r>
          </w:p>
        </w:tc>
        <w:tc>
          <w:tcPr>
            <w:tcW w:w="0" w:type="auto"/>
          </w:tcPr>
          <w:p w:rsidR="00305C63" w:rsidRPr="00305C63" w:rsidRDefault="00305C63" w:rsidP="00122998">
            <w:pPr>
              <w:rPr>
                <w:b/>
                <w:sz w:val="24"/>
                <w:szCs w:val="24"/>
              </w:rPr>
            </w:pPr>
            <w:r w:rsidRPr="00305C63">
              <w:rPr>
                <w:b/>
                <w:sz w:val="24"/>
                <w:szCs w:val="24"/>
              </w:rPr>
              <w:t>Verantwoordelijken</w:t>
            </w:r>
          </w:p>
        </w:tc>
      </w:tr>
      <w:tr w:rsidR="00305C63" w:rsidTr="00305C63">
        <w:tc>
          <w:tcPr>
            <w:tcW w:w="0" w:type="auto"/>
          </w:tcPr>
          <w:p w:rsidR="00305C63" w:rsidRDefault="00305C63" w:rsidP="00122998">
            <w:r>
              <w:t>1</w:t>
            </w:r>
          </w:p>
        </w:tc>
        <w:tc>
          <w:tcPr>
            <w:tcW w:w="0" w:type="auto"/>
          </w:tcPr>
          <w:p w:rsidR="00305C63" w:rsidRDefault="00305C63" w:rsidP="00305C63">
            <w:r>
              <w:t>Principebeslissing om de pastorale zone op te richten op een bepaalde datum</w:t>
            </w:r>
          </w:p>
        </w:tc>
        <w:tc>
          <w:tcPr>
            <w:tcW w:w="0" w:type="auto"/>
          </w:tcPr>
          <w:p w:rsidR="00305C63" w:rsidRDefault="00305C63" w:rsidP="00122998">
            <w:r>
              <w:t>Zoneploeg</w:t>
            </w:r>
          </w:p>
        </w:tc>
      </w:tr>
      <w:tr w:rsidR="00305C63" w:rsidTr="00305C63">
        <w:tc>
          <w:tcPr>
            <w:tcW w:w="0" w:type="auto"/>
          </w:tcPr>
          <w:p w:rsidR="00305C63" w:rsidRDefault="00305C63" w:rsidP="00122998">
            <w:r>
              <w:t>2</w:t>
            </w:r>
          </w:p>
        </w:tc>
        <w:tc>
          <w:tcPr>
            <w:tcW w:w="0" w:type="auto"/>
          </w:tcPr>
          <w:p w:rsidR="00305C63" w:rsidRDefault="00305C63" w:rsidP="00122998">
            <w:r>
              <w:t>Principebeslissing om de VPW-afdelingen van de zone te fuseren tot 1 afdeling</w:t>
            </w:r>
            <w:r w:rsidR="00F447AA">
              <w:t xml:space="preserve"> en aanvragen canonieke machtiging</w:t>
            </w:r>
          </w:p>
        </w:tc>
        <w:tc>
          <w:tcPr>
            <w:tcW w:w="0" w:type="auto"/>
          </w:tcPr>
          <w:p w:rsidR="00305C63" w:rsidRDefault="00305C63" w:rsidP="00122998">
            <w:r>
              <w:t>Raad van Bestuur VPW</w:t>
            </w:r>
          </w:p>
        </w:tc>
      </w:tr>
      <w:tr w:rsidR="00305C63" w:rsidTr="00305C63">
        <w:tc>
          <w:tcPr>
            <w:tcW w:w="0" w:type="auto"/>
          </w:tcPr>
          <w:p w:rsidR="00305C63" w:rsidRDefault="00305C63" w:rsidP="00122998">
            <w:r>
              <w:t>3</w:t>
            </w:r>
          </w:p>
        </w:tc>
        <w:tc>
          <w:tcPr>
            <w:tcW w:w="0" w:type="auto"/>
          </w:tcPr>
          <w:p w:rsidR="00305C63" w:rsidRDefault="00305C63" w:rsidP="00122998">
            <w:r>
              <w:t>Samenstelling van de economische raad</w:t>
            </w:r>
            <w:r w:rsidR="00E62445">
              <w:t>, die vanaf dan regelmatig overlegt</w:t>
            </w:r>
          </w:p>
        </w:tc>
        <w:tc>
          <w:tcPr>
            <w:tcW w:w="0" w:type="auto"/>
          </w:tcPr>
          <w:p w:rsidR="00305C63" w:rsidRDefault="00305C63" w:rsidP="00122998">
            <w:r>
              <w:t>Zoneploeg en VPW-afdeling</w:t>
            </w:r>
          </w:p>
        </w:tc>
      </w:tr>
      <w:tr w:rsidR="00305C63" w:rsidTr="00305C63">
        <w:tc>
          <w:tcPr>
            <w:tcW w:w="0" w:type="auto"/>
          </w:tcPr>
          <w:p w:rsidR="00305C63" w:rsidRDefault="00305C63" w:rsidP="00122998">
            <w:r>
              <w:t>4</w:t>
            </w:r>
          </w:p>
        </w:tc>
        <w:tc>
          <w:tcPr>
            <w:tcW w:w="0" w:type="auto"/>
          </w:tcPr>
          <w:p w:rsidR="00305C63" w:rsidRDefault="00305C63" w:rsidP="00305C63">
            <w:r>
              <w:t>Indien nog niet gebeurd, opsplitsen van de bezittingen en verantwoordelijkheden tussen parochie en zaal</w:t>
            </w:r>
          </w:p>
        </w:tc>
        <w:tc>
          <w:tcPr>
            <w:tcW w:w="0" w:type="auto"/>
          </w:tcPr>
          <w:p w:rsidR="00305C63" w:rsidRDefault="00305C63" w:rsidP="00122998">
            <w:r>
              <w:t>VPW-afdeling</w:t>
            </w:r>
            <w:r w:rsidR="00D57E88">
              <w:t>, Economische raad</w:t>
            </w:r>
            <w:r>
              <w:t xml:space="preserve"> en Raad van Bestuur</w:t>
            </w:r>
          </w:p>
        </w:tc>
      </w:tr>
      <w:tr w:rsidR="00305C63" w:rsidTr="00305C63">
        <w:tc>
          <w:tcPr>
            <w:tcW w:w="0" w:type="auto"/>
          </w:tcPr>
          <w:p w:rsidR="00305C63" w:rsidRDefault="00305C63" w:rsidP="00122998">
            <w:r>
              <w:t>5</w:t>
            </w:r>
          </w:p>
        </w:tc>
        <w:tc>
          <w:tcPr>
            <w:tcW w:w="0" w:type="auto"/>
          </w:tcPr>
          <w:p w:rsidR="00305C63" w:rsidRDefault="00305C63" w:rsidP="00122998">
            <w:r>
              <w:t>Aanstelling nieuwe afdelingsverantwoordelijke VPW</w:t>
            </w:r>
          </w:p>
        </w:tc>
        <w:tc>
          <w:tcPr>
            <w:tcW w:w="0" w:type="auto"/>
          </w:tcPr>
          <w:p w:rsidR="00305C63" w:rsidRDefault="00305C63" w:rsidP="00122998">
            <w:r>
              <w:t>Zoneploeg</w:t>
            </w:r>
            <w:r w:rsidR="00D57E88">
              <w:t>, Economische raad</w:t>
            </w:r>
            <w:r>
              <w:t xml:space="preserve"> en Raad van Bestuur</w:t>
            </w:r>
          </w:p>
        </w:tc>
      </w:tr>
      <w:tr w:rsidR="00305C63" w:rsidTr="00305C63">
        <w:tc>
          <w:tcPr>
            <w:tcW w:w="0" w:type="auto"/>
          </w:tcPr>
          <w:p w:rsidR="00305C63" w:rsidRDefault="00305C63" w:rsidP="00122998">
            <w:r>
              <w:t>6</w:t>
            </w:r>
          </w:p>
        </w:tc>
        <w:tc>
          <w:tcPr>
            <w:tcW w:w="0" w:type="auto"/>
          </w:tcPr>
          <w:p w:rsidR="00305C63" w:rsidRDefault="00305C63" w:rsidP="00122998">
            <w:r>
              <w:t>Keuze van de overblijvende rekeningen (en bank) en aanpassen van de volmachten op de rekeningen</w:t>
            </w:r>
          </w:p>
        </w:tc>
        <w:tc>
          <w:tcPr>
            <w:tcW w:w="0" w:type="auto"/>
          </w:tcPr>
          <w:p w:rsidR="00305C63" w:rsidRDefault="00305C63" w:rsidP="00122998">
            <w:r>
              <w:t>Economische raad</w:t>
            </w:r>
          </w:p>
        </w:tc>
      </w:tr>
      <w:tr w:rsidR="00305C63" w:rsidTr="00305C63">
        <w:tc>
          <w:tcPr>
            <w:tcW w:w="0" w:type="auto"/>
          </w:tcPr>
          <w:p w:rsidR="00305C63" w:rsidRDefault="00305C63" w:rsidP="00122998">
            <w:r>
              <w:t>7</w:t>
            </w:r>
          </w:p>
        </w:tc>
        <w:tc>
          <w:tcPr>
            <w:tcW w:w="0" w:type="auto"/>
          </w:tcPr>
          <w:p w:rsidR="00305C63" w:rsidRDefault="00305C63" w:rsidP="00122998">
            <w:r>
              <w:t>Contacteren Lucia Deckers om de gegevens van de gefuseerde transitrekening door te geven</w:t>
            </w:r>
          </w:p>
        </w:tc>
        <w:tc>
          <w:tcPr>
            <w:tcW w:w="0" w:type="auto"/>
          </w:tcPr>
          <w:p w:rsidR="00305C63" w:rsidRDefault="00305C63" w:rsidP="00305C63">
            <w:r>
              <w:t>Afdelingsverantwoordelijke</w:t>
            </w:r>
          </w:p>
        </w:tc>
      </w:tr>
      <w:tr w:rsidR="00305C63" w:rsidTr="00305C63">
        <w:tc>
          <w:tcPr>
            <w:tcW w:w="0" w:type="auto"/>
          </w:tcPr>
          <w:p w:rsidR="00305C63" w:rsidRDefault="00826444" w:rsidP="00122998">
            <w:r>
              <w:t>8</w:t>
            </w:r>
          </w:p>
        </w:tc>
        <w:tc>
          <w:tcPr>
            <w:tcW w:w="0" w:type="auto"/>
          </w:tcPr>
          <w:p w:rsidR="00305C63" w:rsidRDefault="00826444" w:rsidP="00826444">
            <w:r>
              <w:t xml:space="preserve">Contacteren François </w:t>
            </w:r>
            <w:proofErr w:type="spellStart"/>
            <w:r>
              <w:t>Brochier</w:t>
            </w:r>
            <w:proofErr w:type="spellEnd"/>
            <w:r>
              <w:t xml:space="preserve"> om de rekeningen bij Diocesane Solidariteit te fuseren</w:t>
            </w:r>
          </w:p>
        </w:tc>
        <w:tc>
          <w:tcPr>
            <w:tcW w:w="0" w:type="auto"/>
          </w:tcPr>
          <w:p w:rsidR="00305C63" w:rsidRDefault="00826444" w:rsidP="00E62445">
            <w:r>
              <w:t>Afdelingsverantwoordelijke</w:t>
            </w:r>
          </w:p>
        </w:tc>
      </w:tr>
      <w:tr w:rsidR="00E62445" w:rsidTr="00305C63">
        <w:tc>
          <w:tcPr>
            <w:tcW w:w="0" w:type="auto"/>
          </w:tcPr>
          <w:p w:rsidR="00E62445" w:rsidRDefault="00E62445" w:rsidP="00122998">
            <w:r>
              <w:t>9</w:t>
            </w:r>
          </w:p>
        </w:tc>
        <w:tc>
          <w:tcPr>
            <w:tcW w:w="0" w:type="auto"/>
          </w:tcPr>
          <w:p w:rsidR="00E62445" w:rsidRDefault="00E62445" w:rsidP="00E62445">
            <w:r>
              <w:t>Verwittigen huurders, erfpachters en regelmatige betalers van het nieuwe rekeningnummer</w:t>
            </w:r>
          </w:p>
        </w:tc>
        <w:tc>
          <w:tcPr>
            <w:tcW w:w="0" w:type="auto"/>
          </w:tcPr>
          <w:p w:rsidR="00E62445" w:rsidRDefault="00E62445" w:rsidP="00122998">
            <w:r>
              <w:t>‘Oude’ afdelingsverantwoordelijken</w:t>
            </w:r>
          </w:p>
        </w:tc>
      </w:tr>
      <w:tr w:rsidR="00305C63" w:rsidTr="00305C63">
        <w:tc>
          <w:tcPr>
            <w:tcW w:w="0" w:type="auto"/>
          </w:tcPr>
          <w:p w:rsidR="00305C63" w:rsidRDefault="00E62445" w:rsidP="00122998">
            <w:r>
              <w:t>10</w:t>
            </w:r>
          </w:p>
        </w:tc>
        <w:tc>
          <w:tcPr>
            <w:tcW w:w="0" w:type="auto"/>
          </w:tcPr>
          <w:p w:rsidR="00305C63" w:rsidRDefault="00E62445" w:rsidP="00E62445">
            <w:r>
              <w:t>Overboeken van de saldi van de bestaande rekening naar de overblijvende rekening (zowel voor VPW als voor transit)</w:t>
            </w:r>
          </w:p>
        </w:tc>
        <w:tc>
          <w:tcPr>
            <w:tcW w:w="0" w:type="auto"/>
          </w:tcPr>
          <w:p w:rsidR="00305C63" w:rsidRDefault="00E62445" w:rsidP="00122998">
            <w:r>
              <w:t>‘Oude’ afdelings- en transitverantwoordelijken</w:t>
            </w:r>
          </w:p>
        </w:tc>
      </w:tr>
      <w:tr w:rsidR="00305C63" w:rsidTr="00305C63">
        <w:tc>
          <w:tcPr>
            <w:tcW w:w="0" w:type="auto"/>
          </w:tcPr>
          <w:p w:rsidR="00305C63" w:rsidRDefault="00E62445" w:rsidP="00E62445">
            <w:r>
              <w:t>11</w:t>
            </w:r>
          </w:p>
        </w:tc>
        <w:tc>
          <w:tcPr>
            <w:tcW w:w="0" w:type="auto"/>
          </w:tcPr>
          <w:p w:rsidR="00305C63" w:rsidRDefault="00E62445" w:rsidP="00122998">
            <w:r>
              <w:t>Bestaande rekeningen afsluiten en dit doorgeven aan de Raad van Bestuur</w:t>
            </w:r>
          </w:p>
        </w:tc>
        <w:tc>
          <w:tcPr>
            <w:tcW w:w="0" w:type="auto"/>
          </w:tcPr>
          <w:p w:rsidR="00305C63" w:rsidRDefault="00E62445" w:rsidP="00E62445">
            <w:r>
              <w:t>‘Oude’ afdelingsverantwoordelijken</w:t>
            </w:r>
          </w:p>
        </w:tc>
      </w:tr>
    </w:tbl>
    <w:p w:rsidR="002068F3" w:rsidRDefault="002068F3" w:rsidP="00122998"/>
    <w:p w:rsidR="00C464E5" w:rsidRDefault="00C464E5" w:rsidP="00122998"/>
    <w:p w:rsidR="00122998" w:rsidRDefault="00122998" w:rsidP="00122998"/>
    <w:p w:rsidR="00FA56C9" w:rsidRDefault="00FA56C9" w:rsidP="0074090F">
      <w:r>
        <w:t xml:space="preserve"> </w:t>
      </w:r>
    </w:p>
    <w:p w:rsidR="00FA56C9" w:rsidRDefault="00FA56C9" w:rsidP="0074090F"/>
    <w:p w:rsidR="00FA56C9" w:rsidRDefault="00FA56C9" w:rsidP="0074090F"/>
    <w:p w:rsidR="00FA56C9" w:rsidRDefault="00FA56C9" w:rsidP="0074090F"/>
    <w:p w:rsidR="0074090F" w:rsidRDefault="0074090F" w:rsidP="0074090F"/>
    <w:sectPr w:rsidR="007409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13474"/>
    <w:multiLevelType w:val="hybridMultilevel"/>
    <w:tmpl w:val="584851CA"/>
    <w:lvl w:ilvl="0" w:tplc="C124392A">
      <w:start w:val="1"/>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28515695"/>
    <w:multiLevelType w:val="hybridMultilevel"/>
    <w:tmpl w:val="43E8B02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2FC"/>
    <w:rsid w:val="0007653D"/>
    <w:rsid w:val="00122998"/>
    <w:rsid w:val="00192F9E"/>
    <w:rsid w:val="002068F3"/>
    <w:rsid w:val="00225CF2"/>
    <w:rsid w:val="00305C63"/>
    <w:rsid w:val="003E22FC"/>
    <w:rsid w:val="00407343"/>
    <w:rsid w:val="00532079"/>
    <w:rsid w:val="005B0264"/>
    <w:rsid w:val="00725BB1"/>
    <w:rsid w:val="0074090F"/>
    <w:rsid w:val="00806100"/>
    <w:rsid w:val="0081312D"/>
    <w:rsid w:val="00826444"/>
    <w:rsid w:val="00841E12"/>
    <w:rsid w:val="009232ED"/>
    <w:rsid w:val="009A1B01"/>
    <w:rsid w:val="009A69A5"/>
    <w:rsid w:val="00A50018"/>
    <w:rsid w:val="00B118F4"/>
    <w:rsid w:val="00B97DE7"/>
    <w:rsid w:val="00C464E5"/>
    <w:rsid w:val="00CB3695"/>
    <w:rsid w:val="00CF0904"/>
    <w:rsid w:val="00D57E88"/>
    <w:rsid w:val="00DD13AD"/>
    <w:rsid w:val="00E0609A"/>
    <w:rsid w:val="00E62445"/>
    <w:rsid w:val="00F447AA"/>
    <w:rsid w:val="00FA56C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4090F"/>
    <w:pPr>
      <w:ind w:left="720"/>
      <w:contextualSpacing/>
    </w:pPr>
  </w:style>
  <w:style w:type="character" w:styleId="Hyperlink">
    <w:name w:val="Hyperlink"/>
    <w:basedOn w:val="Standaardalinea-lettertype"/>
    <w:uiPriority w:val="99"/>
    <w:unhideWhenUsed/>
    <w:rsid w:val="00CB3695"/>
    <w:rPr>
      <w:color w:val="0000FF" w:themeColor="hyperlink"/>
      <w:u w:val="single"/>
    </w:rPr>
  </w:style>
  <w:style w:type="table" w:styleId="Tabelraster">
    <w:name w:val="Table Grid"/>
    <w:basedOn w:val="Standaardtabel"/>
    <w:uiPriority w:val="59"/>
    <w:rsid w:val="00305C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F0904"/>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4090F"/>
    <w:pPr>
      <w:ind w:left="720"/>
      <w:contextualSpacing/>
    </w:pPr>
  </w:style>
  <w:style w:type="character" w:styleId="Hyperlink">
    <w:name w:val="Hyperlink"/>
    <w:basedOn w:val="Standaardalinea-lettertype"/>
    <w:uiPriority w:val="99"/>
    <w:unhideWhenUsed/>
    <w:rsid w:val="00CB3695"/>
    <w:rPr>
      <w:color w:val="0000FF" w:themeColor="hyperlink"/>
      <w:u w:val="single"/>
    </w:rPr>
  </w:style>
  <w:style w:type="table" w:styleId="Tabelraster">
    <w:name w:val="Table Grid"/>
    <w:basedOn w:val="Standaardtabel"/>
    <w:uiPriority w:val="59"/>
    <w:rsid w:val="00305C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F090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0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lucia.deckers@diomb.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ochier@diomb.b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609</TotalTime>
  <Pages>5</Pages>
  <Words>1747</Words>
  <Characters>9611</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Van Laer</dc:creator>
  <cp:keywords/>
  <dc:description/>
  <cp:lastModifiedBy>Werner Van Laer</cp:lastModifiedBy>
  <cp:revision>24</cp:revision>
  <cp:lastPrinted>2014-01-21T09:57:00Z</cp:lastPrinted>
  <dcterms:created xsi:type="dcterms:W3CDTF">2014-01-08T13:44:00Z</dcterms:created>
  <dcterms:modified xsi:type="dcterms:W3CDTF">2014-02-04T15:08:00Z</dcterms:modified>
</cp:coreProperties>
</file>