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54" w:rsidRPr="00F5160D" w:rsidRDefault="00CB6454" w:rsidP="00CB6454">
      <w:pPr>
        <w:shd w:val="clear" w:color="auto" w:fill="F3F3F3"/>
        <w:jc w:val="both"/>
        <w:rPr>
          <w:b/>
          <w:i/>
          <w:lang w:val="nl-BE"/>
        </w:rPr>
      </w:pPr>
      <w:r w:rsidRPr="00F5160D">
        <w:rPr>
          <w:b/>
          <w:i/>
          <w:lang w:val="nl-BE"/>
        </w:rPr>
        <w:t>Onder lectoren …</w:t>
      </w:r>
    </w:p>
    <w:p w:rsidR="00CB6454" w:rsidRDefault="00CB6454" w:rsidP="00CB6454">
      <w:pPr>
        <w:jc w:val="both"/>
        <w:rPr>
          <w:lang w:val="nl-BE"/>
        </w:rPr>
      </w:pPr>
    </w:p>
    <w:p w:rsidR="00CB6454" w:rsidRDefault="00CB6454" w:rsidP="00CB6454">
      <w:pPr>
        <w:jc w:val="both"/>
        <w:rPr>
          <w:lang w:val="nl-BE"/>
        </w:rPr>
      </w:pPr>
      <w:r w:rsidRPr="006539CB">
        <w:rPr>
          <w:lang w:val="nl-BE"/>
        </w:rPr>
        <w:t>Lectoren kunnen van tijd tot tijd bij elkaar komen om naar elkaar te luisteren en op collegiale wijze uit te wisselen hoe de lezing</w:t>
      </w:r>
      <w:r>
        <w:rPr>
          <w:lang w:val="nl-BE"/>
        </w:rPr>
        <w:t xml:space="preserve">en en andere teksten </w:t>
      </w:r>
      <w:r w:rsidRPr="006539CB">
        <w:rPr>
          <w:lang w:val="nl-BE"/>
        </w:rPr>
        <w:t>klink</w:t>
      </w:r>
      <w:r>
        <w:rPr>
          <w:lang w:val="nl-BE"/>
        </w:rPr>
        <w:t xml:space="preserve">en </w:t>
      </w:r>
      <w:r w:rsidRPr="006539CB">
        <w:rPr>
          <w:lang w:val="nl-BE"/>
        </w:rPr>
        <w:t xml:space="preserve">voor de toehoorder. </w:t>
      </w:r>
    </w:p>
    <w:p w:rsidR="00CB6454" w:rsidRDefault="00CB6454" w:rsidP="00CB6454">
      <w:pPr>
        <w:jc w:val="both"/>
        <w:rPr>
          <w:lang w:val="nl-BE"/>
        </w:rPr>
      </w:pPr>
      <w:r>
        <w:rPr>
          <w:lang w:val="nl-BE"/>
        </w:rPr>
        <w:t xml:space="preserve">Men verzamelt daartoe een aantal uiteenlopende tekstgenres die in een viering aan bod komen. Tijdens de bijeenkomst worden de lectoren uitgenodigd om deze teksten voor te lezen of voor te bidden. </w:t>
      </w:r>
    </w:p>
    <w:p w:rsidR="00CB6454" w:rsidRDefault="00CB6454" w:rsidP="00CB6454">
      <w:pPr>
        <w:pStyle w:val="NoSpacing"/>
        <w:jc w:val="both"/>
        <w:rPr>
          <w:rFonts w:ascii="Times New Roman" w:hAnsi="Times New Roman"/>
          <w:sz w:val="24"/>
          <w:szCs w:val="24"/>
        </w:rPr>
      </w:pPr>
    </w:p>
    <w:p w:rsidR="00CB6454" w:rsidRDefault="00CB6454" w:rsidP="00CB6454">
      <w:pPr>
        <w:jc w:val="both"/>
        <w:rPr>
          <w:lang w:val="nl-BE"/>
        </w:rPr>
      </w:pPr>
      <w:r w:rsidRPr="006539CB">
        <w:rPr>
          <w:lang w:val="nl-BE"/>
        </w:rPr>
        <w:t>Wanneer iemand een tekst heeft geproclameerd is het goed om hem of haar eerst zelf te laten reageren. Daarna voegen de andere deelnemers hun opmerkingen</w:t>
      </w:r>
      <w:r>
        <w:rPr>
          <w:lang w:val="nl-BE"/>
        </w:rPr>
        <w:t>, bedenkingen, vragen</w:t>
      </w:r>
      <w:r w:rsidRPr="006539CB">
        <w:rPr>
          <w:lang w:val="nl-BE"/>
        </w:rPr>
        <w:t xml:space="preserve"> toe</w:t>
      </w:r>
      <w:r>
        <w:rPr>
          <w:lang w:val="nl-BE"/>
        </w:rPr>
        <w:t>.</w:t>
      </w:r>
      <w:r w:rsidRPr="006539CB">
        <w:rPr>
          <w:lang w:val="nl-BE"/>
        </w:rPr>
        <w:t xml:space="preserve"> </w:t>
      </w:r>
    </w:p>
    <w:p w:rsidR="00CB6454" w:rsidRDefault="00CB6454" w:rsidP="00CB6454">
      <w:pPr>
        <w:jc w:val="both"/>
        <w:rPr>
          <w:lang w:val="nl-BE"/>
        </w:rPr>
      </w:pPr>
    </w:p>
    <w:p w:rsidR="00CB6454" w:rsidRDefault="00CB6454" w:rsidP="00CB6454">
      <w:pPr>
        <w:jc w:val="both"/>
        <w:rPr>
          <w:lang w:val="nl-BE"/>
        </w:rPr>
      </w:pPr>
    </w:p>
    <w:p w:rsidR="00CB6454" w:rsidRDefault="00CB6454" w:rsidP="00CB6454">
      <w:pPr>
        <w:shd w:val="clear" w:color="auto" w:fill="F3F3F3"/>
        <w:jc w:val="both"/>
        <w:rPr>
          <w:b/>
          <w:i/>
          <w:lang w:val="nl-BE"/>
        </w:rPr>
      </w:pPr>
      <w:r w:rsidRPr="00F5160D">
        <w:rPr>
          <w:b/>
          <w:i/>
          <w:lang w:val="nl-BE"/>
        </w:rPr>
        <w:t xml:space="preserve"> Hulp van buitenstaanders</w:t>
      </w:r>
    </w:p>
    <w:p w:rsidR="00CB6454" w:rsidRPr="00F5160D" w:rsidRDefault="00CB6454" w:rsidP="00CB6454">
      <w:pPr>
        <w:jc w:val="both"/>
        <w:rPr>
          <w:b/>
          <w:i/>
          <w:lang w:val="nl-BE"/>
        </w:rPr>
      </w:pPr>
    </w:p>
    <w:p w:rsidR="00CB6454" w:rsidRPr="006539CB" w:rsidRDefault="00CB6454" w:rsidP="00CB6454">
      <w:pPr>
        <w:jc w:val="both"/>
        <w:rPr>
          <w:lang w:val="nl-BE"/>
        </w:rPr>
      </w:pPr>
      <w:r w:rsidRPr="006539CB">
        <w:rPr>
          <w:lang w:val="nl-BE"/>
        </w:rPr>
        <w:t xml:space="preserve">Soms moet men eens een evaluatie durven vragen aan gekwalificeerde mensen: </w:t>
      </w:r>
      <w:r>
        <w:rPr>
          <w:lang w:val="nl-BE"/>
        </w:rPr>
        <w:t>d</w:t>
      </w:r>
      <w:r w:rsidRPr="006539CB">
        <w:rPr>
          <w:lang w:val="nl-BE"/>
        </w:rPr>
        <w:t xml:space="preserve">e waarneming van anderen is een toets die we nog te weinig gebruiken. </w:t>
      </w:r>
    </w:p>
    <w:p w:rsidR="00CB6454" w:rsidRDefault="00CB6454" w:rsidP="00CB6454">
      <w:pPr>
        <w:jc w:val="both"/>
        <w:rPr>
          <w:lang w:val="nl-BE"/>
        </w:rPr>
      </w:pPr>
      <w:r>
        <w:rPr>
          <w:lang w:val="nl-BE"/>
        </w:rPr>
        <w:t xml:space="preserve">Informeer bij </w:t>
      </w:r>
      <w:r w:rsidRPr="006539CB">
        <w:rPr>
          <w:lang w:val="nl-BE"/>
        </w:rPr>
        <w:t>dictieleerkracht</w:t>
      </w:r>
      <w:r>
        <w:rPr>
          <w:lang w:val="nl-BE"/>
        </w:rPr>
        <w:t>en</w:t>
      </w:r>
      <w:r w:rsidRPr="006539CB">
        <w:rPr>
          <w:lang w:val="nl-BE"/>
        </w:rPr>
        <w:t xml:space="preserve">, </w:t>
      </w:r>
      <w:r>
        <w:rPr>
          <w:lang w:val="nl-BE"/>
        </w:rPr>
        <w:t xml:space="preserve">mensen uit de wereld van voordracht en expressie, van taal en communicatie, mensen actief in theater of de plaatselijke toneelkring. Een tip: neem contact op met de plaatselijke muziekacademie: vaak kunnen ze doorverwijzen naar de geknipte persoon of suggesties geven. </w:t>
      </w:r>
    </w:p>
    <w:p w:rsidR="00CB6454" w:rsidRDefault="00CB6454" w:rsidP="00CB6454">
      <w:pPr>
        <w:jc w:val="both"/>
        <w:rPr>
          <w:lang w:val="nl-BE"/>
        </w:rPr>
      </w:pPr>
    </w:p>
    <w:p w:rsidR="00CB6454" w:rsidRPr="006539CB" w:rsidRDefault="00CB6454" w:rsidP="00CB6454">
      <w:pPr>
        <w:jc w:val="both"/>
        <w:rPr>
          <w:lang w:val="nl-BE"/>
        </w:rPr>
      </w:pPr>
    </w:p>
    <w:p w:rsidR="00CB6454" w:rsidRPr="00F5160D" w:rsidRDefault="00CB6454" w:rsidP="00CB6454">
      <w:pPr>
        <w:shd w:val="clear" w:color="auto" w:fill="F3F3F3"/>
        <w:jc w:val="both"/>
        <w:rPr>
          <w:b/>
          <w:lang w:val="nl-BE"/>
        </w:rPr>
      </w:pPr>
      <w:r w:rsidRPr="00F5160D">
        <w:rPr>
          <w:b/>
          <w:i/>
          <w:lang w:val="nl-BE"/>
        </w:rPr>
        <w:t xml:space="preserve"> Een praktische </w:t>
      </w:r>
      <w:r>
        <w:rPr>
          <w:b/>
          <w:i/>
          <w:lang w:val="nl-BE"/>
        </w:rPr>
        <w:t>evaluatie</w:t>
      </w:r>
      <w:r w:rsidRPr="00F5160D">
        <w:rPr>
          <w:b/>
          <w:i/>
          <w:lang w:val="nl-BE"/>
        </w:rPr>
        <w:t xml:space="preserve">oefening </w:t>
      </w:r>
    </w:p>
    <w:p w:rsidR="00CB6454" w:rsidRDefault="00CB6454" w:rsidP="00CB6454">
      <w:pPr>
        <w:jc w:val="both"/>
      </w:pPr>
    </w:p>
    <w:p w:rsidR="00CB6454" w:rsidRDefault="00CB6454" w:rsidP="00CB6454">
      <w:pPr>
        <w:jc w:val="both"/>
      </w:pPr>
      <w:r w:rsidRPr="006539CB">
        <w:t xml:space="preserve">Bouw met de leden van de </w:t>
      </w:r>
      <w:r>
        <w:t xml:space="preserve">lectorengroep </w:t>
      </w:r>
      <w:r w:rsidRPr="006539CB">
        <w:t>een praktische evaluatieoefening in</w:t>
      </w:r>
      <w:r>
        <w:t xml:space="preserve">. De plaats bij uitstek daarvoor is het kerkgebouw. </w:t>
      </w:r>
    </w:p>
    <w:p w:rsidR="00CB6454" w:rsidRDefault="00CB6454" w:rsidP="00CB6454">
      <w:pPr>
        <w:jc w:val="both"/>
      </w:pPr>
    </w:p>
    <w:p w:rsidR="00CB6454" w:rsidRDefault="00CB6454" w:rsidP="00CB6454">
      <w:pPr>
        <w:jc w:val="both"/>
      </w:pPr>
      <w:r>
        <w:t xml:space="preserve">We kiezen een aantal bestaande of eerder voorbereide vieringen, en lichten de woorddienst eruit. Dit deel brengen we zo getrouw mogelijk naar voor. </w:t>
      </w:r>
    </w:p>
    <w:p w:rsidR="00CB6454" w:rsidRDefault="00CB6454" w:rsidP="00CB6454">
      <w:pPr>
        <w:jc w:val="both"/>
      </w:pPr>
      <w:r>
        <w:t xml:space="preserve">Lectoren die niet aan de beurt zijn vervullen de taak van gemeenschap, voorganger enz. Eventueel kan men bereidwillige parochianen, familieleden en vrienden vragen om de oefening bij te wonen. Zorg ervoor dat ze niet allemaal op de eerste rij zitten, maar verspreid over de hele ruimte. </w:t>
      </w:r>
    </w:p>
    <w:p w:rsidR="00CB6454" w:rsidRDefault="00CB6454" w:rsidP="00CB6454">
      <w:pPr>
        <w:jc w:val="both"/>
      </w:pPr>
    </w:p>
    <w:p w:rsidR="00CB6454" w:rsidRDefault="00CB6454" w:rsidP="00CB6454">
      <w:pPr>
        <w:jc w:val="both"/>
      </w:pPr>
      <w:r>
        <w:t xml:space="preserve">Eventueel kunnen klankopnamen gemaakt worden van de oefening, die na de evaluatie aan de betrokkenen meegegeven kunnen worden. </w:t>
      </w:r>
    </w:p>
    <w:p w:rsidR="00CB6454" w:rsidRDefault="00CB6454" w:rsidP="00CB6454">
      <w:pPr>
        <w:jc w:val="both"/>
      </w:pPr>
    </w:p>
    <w:p w:rsidR="00CB6454" w:rsidRDefault="00CB6454" w:rsidP="00CB6454">
      <w:pPr>
        <w:jc w:val="both"/>
      </w:pPr>
      <w:r>
        <w:t xml:space="preserve">Aan de hand van een lijst met aandachtspunten kunnen de aanwezigen opmerkingen en eigen bevindingen formuleren. </w:t>
      </w:r>
    </w:p>
    <w:p w:rsidR="00CB6454" w:rsidRDefault="00CB6454" w:rsidP="00CB6454">
      <w:pPr>
        <w:jc w:val="both"/>
        <w:rPr>
          <w:lang w:val="nl-BE"/>
        </w:rPr>
      </w:pPr>
    </w:p>
    <w:p w:rsidR="00CB6454" w:rsidRDefault="00CB6454" w:rsidP="00CB6454">
      <w:pPr>
        <w:jc w:val="both"/>
        <w:rPr>
          <w:lang w:val="nl-BE"/>
        </w:rPr>
      </w:pPr>
    </w:p>
    <w:p w:rsidR="00CB6454" w:rsidRPr="00972D52" w:rsidRDefault="00CB6454" w:rsidP="00CB6454">
      <w:pPr>
        <w:shd w:val="clear" w:color="auto" w:fill="F3F3F3"/>
        <w:jc w:val="both"/>
        <w:rPr>
          <w:b/>
          <w:i/>
          <w:lang w:val="nl-BE"/>
        </w:rPr>
      </w:pPr>
      <w:r w:rsidRPr="00972D52">
        <w:rPr>
          <w:b/>
          <w:i/>
          <w:lang w:val="nl-BE"/>
        </w:rPr>
        <w:t xml:space="preserve"> Individuele evaluatie</w:t>
      </w:r>
    </w:p>
    <w:p w:rsidR="00CB6454" w:rsidRDefault="00CB6454" w:rsidP="00CB6454">
      <w:pPr>
        <w:jc w:val="both"/>
        <w:rPr>
          <w:b/>
          <w:i/>
          <w:lang w:val="nl-BE"/>
        </w:rPr>
      </w:pPr>
    </w:p>
    <w:p w:rsidR="00CB6454" w:rsidRDefault="00CB6454" w:rsidP="00CB6454">
      <w:pPr>
        <w:jc w:val="both"/>
        <w:rPr>
          <w:lang w:val="nl-BE"/>
        </w:rPr>
      </w:pPr>
      <w:r>
        <w:rPr>
          <w:lang w:val="nl-BE"/>
        </w:rPr>
        <w:t xml:space="preserve">Men hoeft niet altijd te wachten op een georganiseerde evaluatie om het eigen kennen en kunnen onder de loep te nemen. Lectoren kunnen thuis een rustig moment plannen en luidop de </w:t>
      </w:r>
      <w:r w:rsidRPr="00F5160D">
        <w:rPr>
          <w:lang w:val="nl-BE"/>
        </w:rPr>
        <w:t>l</w:t>
      </w:r>
      <w:r w:rsidRPr="006539CB">
        <w:rPr>
          <w:lang w:val="nl-BE"/>
        </w:rPr>
        <w:t>ezing</w:t>
      </w:r>
      <w:r>
        <w:rPr>
          <w:lang w:val="nl-BE"/>
        </w:rPr>
        <w:t xml:space="preserve">en, gebeden, psalmen van een bepaalde viering </w:t>
      </w:r>
      <w:r w:rsidRPr="006539CB">
        <w:rPr>
          <w:lang w:val="nl-BE"/>
        </w:rPr>
        <w:t>opnemen op band</w:t>
      </w:r>
      <w:r>
        <w:rPr>
          <w:lang w:val="nl-BE"/>
        </w:rPr>
        <w:t>. Ook uiteenlopende tekstgenres kunnen voorgelezen worden.</w:t>
      </w:r>
    </w:p>
    <w:p w:rsidR="00CB6454" w:rsidRDefault="00CB6454" w:rsidP="00CB6454">
      <w:pPr>
        <w:jc w:val="both"/>
        <w:rPr>
          <w:lang w:val="nl-BE"/>
        </w:rPr>
      </w:pPr>
      <w:r>
        <w:rPr>
          <w:lang w:val="nl-BE"/>
        </w:rPr>
        <w:lastRenderedPageBreak/>
        <w:t xml:space="preserve">Bij het </w:t>
      </w:r>
      <w:proofErr w:type="spellStart"/>
      <w:r w:rsidRPr="006539CB">
        <w:rPr>
          <w:lang w:val="nl-BE"/>
        </w:rPr>
        <w:t>herbeluisteren</w:t>
      </w:r>
      <w:proofErr w:type="spellEnd"/>
      <w:r>
        <w:rPr>
          <w:lang w:val="nl-BE"/>
        </w:rPr>
        <w:t xml:space="preserve"> (of laten beluisteren?) kan men de aandacht op specifieke moeilijkheden richten en bijsturen. </w:t>
      </w:r>
    </w:p>
    <w:p w:rsidR="00AD00ED" w:rsidRDefault="00AD00ED"/>
    <w:p w:rsidR="00CB6454" w:rsidRDefault="00CB6454"/>
    <w:p w:rsidR="00CB6454" w:rsidRPr="009B1EF5" w:rsidRDefault="00CB6454" w:rsidP="00CB6454">
      <w:pPr>
        <w:shd w:val="clear" w:color="auto" w:fill="EDEDED" w:themeFill="accent3" w:themeFillTint="33"/>
        <w:rPr>
          <w:b/>
        </w:rPr>
      </w:pPr>
      <w:r w:rsidRPr="009B1EF5">
        <w:rPr>
          <w:b/>
        </w:rPr>
        <w:t>Vragenlijst voor de evaluatie van lectoren</w:t>
      </w:r>
    </w:p>
    <w:p w:rsidR="00CB6454" w:rsidRPr="009B1EF5" w:rsidRDefault="00CB6454" w:rsidP="00CB6454">
      <w:pPr>
        <w:rPr>
          <w:b/>
        </w:rPr>
      </w:pPr>
    </w:p>
    <w:p w:rsidR="00CB6454" w:rsidRDefault="00CB6454" w:rsidP="00CB6454">
      <w:pPr>
        <w:numPr>
          <w:ilvl w:val="0"/>
          <w:numId w:val="1"/>
        </w:numPr>
      </w:pPr>
      <w:r w:rsidRPr="009B1EF5">
        <w:t xml:space="preserve">Hoeveel lectoren nemen deel aan een viering? </w:t>
      </w:r>
    </w:p>
    <w:p w:rsidR="00CB6454" w:rsidRDefault="00CB6454" w:rsidP="00CB6454">
      <w:pPr>
        <w:numPr>
          <w:ilvl w:val="0"/>
          <w:numId w:val="1"/>
        </w:numPr>
      </w:pPr>
      <w:bookmarkStart w:id="0" w:name="_GoBack"/>
      <w:bookmarkEnd w:id="0"/>
      <w:r>
        <w:t>Hebben we een vaste beurtrol?</w:t>
      </w:r>
    </w:p>
    <w:p w:rsidR="00CB6454" w:rsidRPr="009B1EF5" w:rsidRDefault="00CB6454" w:rsidP="00CB6454">
      <w:pPr>
        <w:numPr>
          <w:ilvl w:val="0"/>
          <w:numId w:val="1"/>
        </w:numPr>
      </w:pPr>
      <w:r>
        <w:t>Gebeurt het dat we net voor aanvang van de viering iemand uit de kerk vragen om voor te lezen?</w:t>
      </w:r>
    </w:p>
    <w:p w:rsidR="00CB6454" w:rsidRPr="009B1EF5" w:rsidRDefault="00CB6454" w:rsidP="00CB6454">
      <w:pPr>
        <w:numPr>
          <w:ilvl w:val="0"/>
          <w:numId w:val="1"/>
        </w:numPr>
      </w:pPr>
      <w:r w:rsidRPr="009B1EF5">
        <w:t>Welke elementen neemt elk van</w:t>
      </w:r>
      <w:r>
        <w:t xml:space="preserve"> de lectoren </w:t>
      </w:r>
      <w:r w:rsidRPr="009B1EF5">
        <w:t xml:space="preserve">voor </w:t>
      </w:r>
      <w:r>
        <w:t xml:space="preserve">eigen </w:t>
      </w:r>
      <w:r w:rsidRPr="009B1EF5">
        <w:t>rekening?</w:t>
      </w:r>
    </w:p>
    <w:p w:rsidR="00CB6454" w:rsidRPr="009B1EF5" w:rsidRDefault="00CB6454" w:rsidP="00CB6454">
      <w:pPr>
        <w:numPr>
          <w:ilvl w:val="0"/>
          <w:numId w:val="1"/>
        </w:numPr>
      </w:pPr>
      <w:r w:rsidRPr="009B1EF5">
        <w:t>Hoeveel micro’s telt de liturgische ruimte?</w:t>
      </w:r>
    </w:p>
    <w:p w:rsidR="00CB6454" w:rsidRPr="009B1EF5" w:rsidRDefault="00CB6454" w:rsidP="00CB6454">
      <w:pPr>
        <w:numPr>
          <w:ilvl w:val="0"/>
          <w:numId w:val="1"/>
        </w:numPr>
      </w:pPr>
      <w:r w:rsidRPr="009B1EF5">
        <w:t>Waar staan ze?</w:t>
      </w:r>
    </w:p>
    <w:p w:rsidR="00CB6454" w:rsidRPr="009B1EF5" w:rsidRDefault="00CB6454" w:rsidP="00CB6454">
      <w:pPr>
        <w:numPr>
          <w:ilvl w:val="0"/>
          <w:numId w:val="1"/>
        </w:numPr>
      </w:pPr>
      <w:r w:rsidRPr="009B1EF5">
        <w:t>Wanneer een micro verplaatst of aangepast dient te worden, hoe gebeurt dat?</w:t>
      </w:r>
    </w:p>
    <w:p w:rsidR="00CB6454" w:rsidRPr="009B1EF5" w:rsidRDefault="00CB6454" w:rsidP="00CB6454">
      <w:pPr>
        <w:rPr>
          <w:b/>
        </w:rPr>
      </w:pPr>
    </w:p>
    <w:p w:rsidR="00CB6454" w:rsidRPr="009B1EF5" w:rsidRDefault="00CB6454" w:rsidP="00CB6454">
      <w:pPr>
        <w:numPr>
          <w:ilvl w:val="0"/>
          <w:numId w:val="1"/>
        </w:numPr>
      </w:pPr>
      <w:r w:rsidRPr="009B1EF5">
        <w:t>Houden we rekening met de grootte van de ruimte wanneer we lezen?</w:t>
      </w:r>
    </w:p>
    <w:p w:rsidR="00CB6454" w:rsidRPr="009B1EF5" w:rsidRDefault="00CB6454" w:rsidP="00CB6454">
      <w:pPr>
        <w:numPr>
          <w:ilvl w:val="0"/>
          <w:numId w:val="1"/>
        </w:numPr>
      </w:pPr>
      <w:r w:rsidRPr="009B1EF5">
        <w:t>Lezen we in functies van de eerste drie rijen, of ook van de drie laatste?</w:t>
      </w:r>
    </w:p>
    <w:p w:rsidR="00CB6454" w:rsidRPr="009B1EF5" w:rsidRDefault="00CB6454" w:rsidP="00CB6454">
      <w:pPr>
        <w:numPr>
          <w:ilvl w:val="0"/>
          <w:numId w:val="1"/>
        </w:numPr>
      </w:pPr>
      <w:r w:rsidRPr="009B1EF5">
        <w:t>Hoe zorgen we ervoor dat onze tekst ook achteraan in de kerk duidelijk klinkt?</w:t>
      </w:r>
    </w:p>
    <w:p w:rsidR="00CB6454" w:rsidRPr="009B1EF5" w:rsidRDefault="00CB6454" w:rsidP="00CB6454">
      <w:pPr>
        <w:numPr>
          <w:ilvl w:val="0"/>
          <w:numId w:val="1"/>
        </w:numPr>
      </w:pPr>
      <w:r w:rsidRPr="009B1EF5">
        <w:t>De ogen van wie voorleest volgen altijd sneller dan de oren van wie luistert. Hoe houden we daar rekening mee?</w:t>
      </w:r>
    </w:p>
    <w:p w:rsidR="00CB6454" w:rsidRPr="009B1EF5" w:rsidRDefault="00CB6454" w:rsidP="00CB6454">
      <w:pPr>
        <w:numPr>
          <w:ilvl w:val="0"/>
          <w:numId w:val="1"/>
        </w:numPr>
      </w:pPr>
      <w:r w:rsidRPr="009B1EF5">
        <w:t>Kunnen de toehoorders leestekens in de tekst “horen”?</w:t>
      </w:r>
    </w:p>
    <w:p w:rsidR="00CB6454" w:rsidRPr="009B1EF5" w:rsidRDefault="00CB6454" w:rsidP="00CB6454">
      <w:pPr>
        <w:numPr>
          <w:ilvl w:val="0"/>
          <w:numId w:val="1"/>
        </w:numPr>
      </w:pPr>
      <w:r w:rsidRPr="009B1EF5">
        <w:t>Hoe markeren we komma’s, dubbele punten, denkstreepjes, aanhalingstekens?</w:t>
      </w:r>
    </w:p>
    <w:p w:rsidR="00CB6454" w:rsidRPr="009B1EF5" w:rsidRDefault="00CB6454" w:rsidP="00CB6454">
      <w:pPr>
        <w:numPr>
          <w:ilvl w:val="0"/>
          <w:numId w:val="1"/>
        </w:numPr>
      </w:pPr>
      <w:r w:rsidRPr="009B1EF5">
        <w:t xml:space="preserve">Houden we rustpauzes en adempauzes in acht? </w:t>
      </w:r>
    </w:p>
    <w:p w:rsidR="00CB6454" w:rsidRPr="009B1EF5" w:rsidRDefault="00CB6454" w:rsidP="00CB6454">
      <w:pPr>
        <w:numPr>
          <w:ilvl w:val="0"/>
          <w:numId w:val="1"/>
        </w:numPr>
      </w:pPr>
      <w:r w:rsidRPr="009B1EF5">
        <w:t>Leggen we bewust klemtonen?</w:t>
      </w:r>
    </w:p>
    <w:p w:rsidR="00CB6454" w:rsidRPr="009B1EF5" w:rsidRDefault="00CB6454" w:rsidP="00CB6454">
      <w:pPr>
        <w:numPr>
          <w:ilvl w:val="0"/>
          <w:numId w:val="1"/>
        </w:numPr>
      </w:pPr>
      <w:r w:rsidRPr="009B1EF5">
        <w:t>Hoe kondigen we het einde van een zin aan?</w:t>
      </w:r>
    </w:p>
    <w:p w:rsidR="00CB6454" w:rsidRPr="009B1EF5" w:rsidRDefault="00CB6454" w:rsidP="00CB6454">
      <w:pPr>
        <w:numPr>
          <w:ilvl w:val="0"/>
          <w:numId w:val="1"/>
        </w:numPr>
      </w:pPr>
      <w:r w:rsidRPr="009B1EF5">
        <w:t>Hoe gaan we om met aanspreektitels in een lezing? (de Godsnaam, “Broeders en zusters”)</w:t>
      </w:r>
    </w:p>
    <w:p w:rsidR="00CB6454" w:rsidRPr="009B1EF5" w:rsidRDefault="00CB6454" w:rsidP="00CB6454">
      <w:pPr>
        <w:numPr>
          <w:ilvl w:val="0"/>
          <w:numId w:val="1"/>
        </w:numPr>
      </w:pPr>
      <w:r w:rsidRPr="009B1EF5">
        <w:t>Hoe is onze spreektoon? Theatraal, plechtig, of eenvoudig en rustig?</w:t>
      </w:r>
    </w:p>
    <w:p w:rsidR="00CB6454" w:rsidRPr="009B1EF5" w:rsidRDefault="00CB6454" w:rsidP="00CB6454">
      <w:pPr>
        <w:numPr>
          <w:ilvl w:val="0"/>
          <w:numId w:val="1"/>
        </w:numPr>
      </w:pPr>
      <w:r w:rsidRPr="009B1EF5">
        <w:t>Welke toonhoogte gebruiken we?</w:t>
      </w:r>
    </w:p>
    <w:p w:rsidR="00CB6454" w:rsidRPr="009B1EF5" w:rsidRDefault="00CB6454" w:rsidP="00CB6454">
      <w:pPr>
        <w:numPr>
          <w:ilvl w:val="0"/>
          <w:numId w:val="1"/>
        </w:numPr>
      </w:pPr>
      <w:r w:rsidRPr="009B1EF5">
        <w:t xml:space="preserve">Kunnen toehoorders het verschil horen tussen een gelezen Schriftlezing, een (gelezen) antwoordpsalm, een intentie bij de voorbede …? </w:t>
      </w:r>
    </w:p>
    <w:p w:rsidR="00CB6454" w:rsidRPr="009B1EF5" w:rsidRDefault="00CB6454" w:rsidP="00CB6454">
      <w:pPr>
        <w:numPr>
          <w:ilvl w:val="0"/>
          <w:numId w:val="1"/>
        </w:numPr>
      </w:pPr>
      <w:r w:rsidRPr="009B1EF5">
        <w:t>Horen we een duidelijk verschil tussen voorlezen en voorbidden?</w:t>
      </w:r>
    </w:p>
    <w:p w:rsidR="00CB6454" w:rsidRPr="009B1EF5" w:rsidRDefault="00CB6454" w:rsidP="00CB6454">
      <w:pPr>
        <w:numPr>
          <w:ilvl w:val="0"/>
          <w:numId w:val="1"/>
        </w:numPr>
      </w:pPr>
      <w:r w:rsidRPr="009B1EF5">
        <w:t>Welke “info” geven we mee voor het lezen van een Schriftlezing?</w:t>
      </w:r>
    </w:p>
    <w:p w:rsidR="00CB6454" w:rsidRPr="009B1EF5" w:rsidRDefault="00CB6454" w:rsidP="00CB6454">
      <w:pPr>
        <w:ind w:left="360"/>
      </w:pPr>
    </w:p>
    <w:p w:rsidR="00CB6454" w:rsidRPr="009B1EF5" w:rsidRDefault="00CB6454" w:rsidP="00CB6454">
      <w:pPr>
        <w:numPr>
          <w:ilvl w:val="0"/>
          <w:numId w:val="1"/>
        </w:numPr>
      </w:pPr>
      <w:r w:rsidRPr="009B1EF5">
        <w:t>Welke lichaamshouding neemt de lector aan de ambo aan?</w:t>
      </w:r>
    </w:p>
    <w:p w:rsidR="00CB6454" w:rsidRPr="009B1EF5" w:rsidRDefault="00CB6454" w:rsidP="00CB6454">
      <w:pPr>
        <w:numPr>
          <w:ilvl w:val="0"/>
          <w:numId w:val="1"/>
        </w:numPr>
      </w:pPr>
      <w:r w:rsidRPr="009B1EF5">
        <w:t>Waar plaatst hij/zij de handen?</w:t>
      </w:r>
    </w:p>
    <w:p w:rsidR="00CB6454" w:rsidRPr="009B1EF5" w:rsidRDefault="00CB6454" w:rsidP="00CB6454">
      <w:pPr>
        <w:numPr>
          <w:ilvl w:val="0"/>
          <w:numId w:val="1"/>
        </w:numPr>
      </w:pPr>
      <w:r w:rsidRPr="009B1EF5">
        <w:t>Wanneer kijkt hij/zij de gemeenschap aan? Wanneer niet?</w:t>
      </w:r>
    </w:p>
    <w:p w:rsidR="00CB6454" w:rsidRPr="009B1EF5" w:rsidRDefault="00CB6454" w:rsidP="00CB6454">
      <w:pPr>
        <w:numPr>
          <w:ilvl w:val="0"/>
          <w:numId w:val="1"/>
        </w:numPr>
      </w:pPr>
      <w:r w:rsidRPr="009B1EF5">
        <w:t>Valt ons iets op aan mimiek, gebaren, ritme, variaties in toonhoogte, volume, oogcontact?</w:t>
      </w:r>
    </w:p>
    <w:p w:rsidR="00CB6454" w:rsidRPr="009B1EF5" w:rsidRDefault="00CB6454" w:rsidP="00CB6454">
      <w:pPr>
        <w:numPr>
          <w:ilvl w:val="0"/>
          <w:numId w:val="1"/>
        </w:numPr>
      </w:pPr>
      <w:r w:rsidRPr="009B1EF5">
        <w:t xml:space="preserve">Bidt of zingt de lector mee met de gemeenschap? </w:t>
      </w:r>
    </w:p>
    <w:p w:rsidR="00CB6454" w:rsidRPr="009B1EF5" w:rsidRDefault="00CB6454" w:rsidP="00CB6454">
      <w:pPr>
        <w:numPr>
          <w:ilvl w:val="0"/>
          <w:numId w:val="1"/>
        </w:numPr>
      </w:pPr>
      <w:r w:rsidRPr="009B1EF5">
        <w:t>Hebben we de indruk dat de lector op de voorgrond staat? Welke oorzaken zien we daarvoor?</w:t>
      </w:r>
    </w:p>
    <w:p w:rsidR="00CB6454" w:rsidRPr="009B1EF5" w:rsidRDefault="00CB6454" w:rsidP="00CB6454">
      <w:pPr>
        <w:numPr>
          <w:ilvl w:val="0"/>
          <w:numId w:val="1"/>
        </w:numPr>
      </w:pPr>
      <w:r w:rsidRPr="009B1EF5">
        <w:t>Bevordert de lector het dialogerend karakter van de liturgie? Hoe zoiets bewerkstelligen?</w:t>
      </w:r>
    </w:p>
    <w:p w:rsidR="00CB6454" w:rsidRPr="009B1EF5" w:rsidRDefault="00CB6454" w:rsidP="00CB6454">
      <w:pPr>
        <w:numPr>
          <w:ilvl w:val="0"/>
          <w:numId w:val="1"/>
        </w:numPr>
      </w:pPr>
      <w:r w:rsidRPr="009B1EF5">
        <w:t xml:space="preserve">Wanneer begeeft de lector zich van zitplaats naar ambo? </w:t>
      </w:r>
    </w:p>
    <w:p w:rsidR="00CB6454" w:rsidRPr="009B1EF5" w:rsidRDefault="00CB6454" w:rsidP="00CB6454">
      <w:pPr>
        <w:numPr>
          <w:ilvl w:val="0"/>
          <w:numId w:val="1"/>
        </w:numPr>
      </w:pPr>
      <w:r w:rsidRPr="009B1EF5">
        <w:t>Wanneer van ambo naar zitplaats?</w:t>
      </w:r>
    </w:p>
    <w:p w:rsidR="00CB6454" w:rsidRPr="009B1EF5" w:rsidRDefault="00CB6454" w:rsidP="00CB6454">
      <w:pPr>
        <w:numPr>
          <w:ilvl w:val="0"/>
          <w:numId w:val="1"/>
        </w:numPr>
      </w:pPr>
      <w:r w:rsidRPr="009B1EF5">
        <w:t>Hoe beweegt de lector zich in de liturgische ruimte?</w:t>
      </w:r>
    </w:p>
    <w:p w:rsidR="00CB6454" w:rsidRPr="009B1EF5" w:rsidRDefault="00CB6454" w:rsidP="00CB6454">
      <w:pPr>
        <w:numPr>
          <w:ilvl w:val="0"/>
          <w:numId w:val="1"/>
        </w:numPr>
      </w:pPr>
      <w:r w:rsidRPr="009B1EF5">
        <w:t>Buigt hij wanneer hij voorbij het altaar / tabernakel moet stappen?</w:t>
      </w:r>
    </w:p>
    <w:p w:rsidR="00CB6454" w:rsidRPr="009B1EF5" w:rsidRDefault="00CB6454" w:rsidP="00CB6454"/>
    <w:p w:rsidR="00CB6454" w:rsidRPr="009B1EF5" w:rsidRDefault="00CB6454" w:rsidP="00CB6454">
      <w:pPr>
        <w:numPr>
          <w:ilvl w:val="0"/>
          <w:numId w:val="1"/>
        </w:numPr>
      </w:pPr>
      <w:r w:rsidRPr="009B1EF5">
        <w:lastRenderedPageBreak/>
        <w:t>Hoe verloopt het samenspel tussen lector, organist en gemeenschap</w:t>
      </w:r>
      <w:r>
        <w:t xml:space="preserve"> – bijvoorbeeld bij de voorbede</w:t>
      </w:r>
      <w:r w:rsidRPr="009B1EF5">
        <w:t>?</w:t>
      </w:r>
      <w:r>
        <w:t xml:space="preserve"> Krijgt de gemeenschap ook werkelijk tijd om na het “</w:t>
      </w:r>
      <w:r w:rsidRPr="005A3483">
        <w:rPr>
          <w:i/>
        </w:rPr>
        <w:t>Laten wij bidden</w:t>
      </w:r>
      <w:r>
        <w:t>” even in stilte daadwerkelijk te bidden – of valt het orgel meteen in volgt het koor?</w:t>
      </w:r>
    </w:p>
    <w:p w:rsidR="00CB6454" w:rsidRPr="009B1EF5" w:rsidRDefault="00CB6454" w:rsidP="00CB6454"/>
    <w:p w:rsidR="00CB6454" w:rsidRDefault="00CB6454"/>
    <w:sectPr w:rsidR="00CB645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028B0"/>
    <w:multiLevelType w:val="hybridMultilevel"/>
    <w:tmpl w:val="A9046C72"/>
    <w:lvl w:ilvl="0" w:tplc="96D25D2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54"/>
    <w:rsid w:val="00AD00ED"/>
    <w:rsid w:val="00CB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235C"/>
  <w15:chartTrackingRefBased/>
  <w15:docId w15:val="{9F7C288A-F5AB-4D8B-8509-7B9597C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B645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Spacing">
    <w:name w:val="No Spacing"/>
    <w:qFormat/>
    <w:rsid w:val="00CB6454"/>
    <w:pPr>
      <w:spacing w:after="0" w:line="240" w:lineRule="auto"/>
    </w:pPr>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1</cp:revision>
  <dcterms:created xsi:type="dcterms:W3CDTF">2017-02-09T09:28:00Z</dcterms:created>
  <dcterms:modified xsi:type="dcterms:W3CDTF">2017-02-09T09:30:00Z</dcterms:modified>
</cp:coreProperties>
</file>