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E89F9" w14:textId="30F46FD6" w:rsidR="00935D96" w:rsidRDefault="00D47A42">
      <w:pPr>
        <w:pStyle w:val="Hoofding"/>
        <w:rPr>
          <w:rFonts w:asciiTheme="minorHAnsi" w:hAnsiTheme="minorHAnsi"/>
          <w:b/>
          <w:sz w:val="26"/>
          <w:szCs w:val="26"/>
        </w:rPr>
      </w:pPr>
      <w:r w:rsidRPr="00317777">
        <w:rPr>
          <w:rFonts w:asciiTheme="minorHAnsi" w:hAnsiTheme="minorHAnsi"/>
          <w:b/>
          <w:sz w:val="26"/>
          <w:szCs w:val="26"/>
        </w:rPr>
        <w:fldChar w:fldCharType="begin"/>
      </w:r>
      <w:r w:rsidR="009C37E7" w:rsidRPr="00317777">
        <w:rPr>
          <w:rFonts w:asciiTheme="minorHAnsi" w:hAnsiTheme="minorHAnsi"/>
          <w:b/>
          <w:sz w:val="26"/>
          <w:szCs w:val="26"/>
        </w:rPr>
        <w:instrText xml:space="preserve"> DOCPROPERTY "z:|_Kerk" \* </w:instrText>
      </w:r>
      <w:r w:rsidR="00CE004E" w:rsidRPr="00317777">
        <w:rPr>
          <w:rFonts w:asciiTheme="minorHAnsi" w:hAnsiTheme="minorHAnsi"/>
          <w:b/>
          <w:sz w:val="26"/>
          <w:szCs w:val="26"/>
        </w:rPr>
        <w:instrText>CHAR</w:instrText>
      </w:r>
      <w:r w:rsidR="009C37E7" w:rsidRPr="00317777">
        <w:rPr>
          <w:rFonts w:asciiTheme="minorHAnsi" w:hAnsiTheme="minorHAnsi"/>
          <w:b/>
          <w:sz w:val="26"/>
          <w:szCs w:val="26"/>
        </w:rPr>
        <w:instrText xml:space="preserve">FORMAT </w:instrText>
      </w:r>
      <w:r w:rsidRPr="00317777">
        <w:rPr>
          <w:rFonts w:asciiTheme="minorHAnsi" w:hAnsiTheme="minorHAnsi"/>
          <w:b/>
          <w:sz w:val="26"/>
          <w:szCs w:val="26"/>
        </w:rPr>
        <w:fldChar w:fldCharType="separate"/>
      </w:r>
      <w:r w:rsidR="00BE1973">
        <w:rPr>
          <w:rFonts w:asciiTheme="minorHAnsi" w:hAnsiTheme="minorHAnsi"/>
          <w:b/>
          <w:sz w:val="26"/>
          <w:szCs w:val="26"/>
        </w:rPr>
        <w:t>PASTORALE ZONE EFFATA</w:t>
      </w:r>
      <w:r w:rsidRPr="00317777">
        <w:rPr>
          <w:rFonts w:asciiTheme="minorHAnsi" w:hAnsiTheme="minorHAnsi"/>
          <w:b/>
          <w:sz w:val="26"/>
          <w:szCs w:val="26"/>
        </w:rPr>
        <w:fldChar w:fldCharType="end"/>
      </w:r>
    </w:p>
    <w:p w14:paraId="77AFF48A"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34453F3B" w14:textId="5A18441D"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BE1973">
        <w:rPr>
          <w:rFonts w:asciiTheme="minorHAnsi" w:hAnsiTheme="minorHAnsi"/>
          <w:sz w:val="26"/>
          <w:szCs w:val="26"/>
        </w:rPr>
        <w:t>2025-08-11</w:t>
      </w:r>
      <w:r w:rsidRPr="00317777">
        <w:rPr>
          <w:rFonts w:asciiTheme="minorHAnsi" w:hAnsiTheme="minorHAnsi"/>
          <w:sz w:val="26"/>
          <w:szCs w:val="26"/>
        </w:rPr>
        <w:fldChar w:fldCharType="end"/>
      </w:r>
    </w:p>
    <w:p w14:paraId="5F977FE4" w14:textId="77777777" w:rsidR="00317777" w:rsidRDefault="00317777" w:rsidP="00317777">
      <w:pPr>
        <w:pStyle w:val="Leestekst"/>
        <w:pBdr>
          <w:bottom w:val="single" w:sz="6" w:space="1" w:color="auto"/>
        </w:pBdr>
      </w:pPr>
    </w:p>
    <w:p w14:paraId="52123647" w14:textId="77777777" w:rsidR="00317777" w:rsidRPr="00317777" w:rsidRDefault="00317777" w:rsidP="00317777">
      <w:pPr>
        <w:pStyle w:val="Leestekst"/>
      </w:pPr>
    </w:p>
    <w:p w14:paraId="1FB92394" w14:textId="6215F663"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BE1973">
        <w:rPr>
          <w:b/>
          <w:sz w:val="28"/>
        </w:rPr>
        <w:t>VUURPROEF</w:t>
      </w:r>
      <w:r w:rsidRPr="00330860">
        <w:rPr>
          <w:b/>
          <w:sz w:val="28"/>
        </w:rPr>
        <w:fldChar w:fldCharType="end"/>
      </w:r>
    </w:p>
    <w:p w14:paraId="1C9699D1" w14:textId="77777777" w:rsidR="00330860" w:rsidRPr="00330860" w:rsidRDefault="00330860" w:rsidP="00937D5A">
      <w:pPr>
        <w:rPr>
          <w:b/>
        </w:rPr>
      </w:pPr>
    </w:p>
    <w:p w14:paraId="5897B17A" w14:textId="592F2E89"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BE1973">
        <w:rPr>
          <w:rFonts w:asciiTheme="majorHAnsi" w:hAnsiTheme="majorHAnsi"/>
          <w:b/>
          <w:i/>
          <w:sz w:val="20"/>
        </w:rPr>
        <w:t>Jezus brengt vuur dat ons aanbrandt als we er niet voor weglopen. Die keuze onderscheidt de gelovigen.</w:t>
      </w:r>
      <w:r w:rsidRPr="0079054B">
        <w:rPr>
          <w:rFonts w:asciiTheme="majorHAnsi" w:hAnsiTheme="majorHAnsi"/>
          <w:b/>
          <w:i/>
          <w:sz w:val="20"/>
        </w:rPr>
        <w:fldChar w:fldCharType="end"/>
      </w:r>
    </w:p>
    <w:p w14:paraId="4E808B42" w14:textId="17B70CD4"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proofErr w:type="spellStart"/>
      <w:r w:rsidR="00BE1973">
        <w:t>Lc</w:t>
      </w:r>
      <w:proofErr w:type="spellEnd"/>
      <w:r w:rsidR="00BE1973">
        <w:t xml:space="preserve"> 12,49-53</w:t>
      </w:r>
      <w:r>
        <w:fldChar w:fldCharType="end"/>
      </w:r>
    </w:p>
    <w:p w14:paraId="346B3912" w14:textId="77777777" w:rsidR="00937D5A" w:rsidRDefault="00937D5A" w:rsidP="00EE3C90"/>
    <w:bookmarkStart w:id="0" w:name="TypingStartsHere"/>
    <w:bookmarkEnd w:id="0"/>
    <w:p w14:paraId="10793611" w14:textId="4DE1E976"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BE1973">
        <w:t>Er zijn mensen die ook bij warme zomerdagen lange mouwen dragen. Maar soms is dat gezichtsbedrog en zijn hun armen helemaal gevuld met tatoeages.</w:t>
      </w:r>
      <w:r>
        <w:fldChar w:fldCharType="end"/>
      </w:r>
    </w:p>
    <w:p w14:paraId="151BEB71" w14:textId="77777777" w:rsidR="0005078B" w:rsidRDefault="0005078B" w:rsidP="00EE3C90"/>
    <w:p w14:paraId="6B24098B" w14:textId="43FF687C"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BE1973">
        <w:t xml:space="preserve">Daaraan kunnen we denken als Jezus zegt dat Hij vuur brengt en wil dat het oplaait. Geloven in Jezus verbrandt ons. Een gelovige bakt aan </w:t>
      </w:r>
      <w:proofErr w:type="spellStart"/>
      <w:r w:rsidR="00BE1973">
        <w:t>aan</w:t>
      </w:r>
      <w:proofErr w:type="spellEnd"/>
      <w:r w:rsidR="00BE1973">
        <w:t xml:space="preserve"> het evangelie. Je raakt het niet meer kwijt.</w:t>
      </w:r>
      <w:r w:rsidR="00BE1973">
        <w:br/>
      </w:r>
      <w:r w:rsidR="00BE1973">
        <w:br/>
        <w:t>Je wordt misschien aangesproken of zelfs tegengesproken over je geloof, maar je hebt het te pakken. Je bent betrokken in Jezus’ leven. Er gaat van Jezus een geweldige kracht uit die een reactie uitlokt. Mensen geven zich over aan Hem, of ze komen tegen Hem in verzet. In de eerste christelijke gemeenschappen hebben de leerlingen van Jezus dit krachtenveld zelf aan den lijve ervaren. Daarom spreekt Jezus duidelijke en harde taal.</w:t>
      </w:r>
      <w:r w:rsidR="00BE1973">
        <w:br/>
      </w:r>
      <w:r w:rsidR="00BE1973">
        <w:br/>
        <w:t>In onze samenleving wordt geloof meer gedoogd, hoewel tegenstellingen binnen een familie of een gezin kunnen oplopen.</w:t>
      </w:r>
      <w:r w:rsidR="00BE1973">
        <w:br/>
      </w:r>
      <w:r w:rsidR="00BE1973">
        <w:br/>
        <w:t>Niet iedereen is een liefhebber van tatoeages. Ieder haar of zijn vrijheid en blijheid! Een meer essentiële keuze is die voor of tegen Jezus en pas op, want die keuze kan je ook verbranden.</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8029" w14:textId="77777777" w:rsidR="00995667" w:rsidRDefault="00995667">
      <w:r>
        <w:separator/>
      </w:r>
    </w:p>
  </w:endnote>
  <w:endnote w:type="continuationSeparator" w:id="0">
    <w:p w14:paraId="6C965F62" w14:textId="77777777" w:rsidR="00995667" w:rsidRDefault="0099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3AA6"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2DE5BBDD" w14:textId="77777777">
      <w:trPr>
        <w:trHeight w:val="10166"/>
      </w:trPr>
      <w:tc>
        <w:tcPr>
          <w:tcW w:w="498" w:type="dxa"/>
          <w:tcBorders>
            <w:bottom w:val="single" w:sz="4" w:space="0" w:color="auto"/>
          </w:tcBorders>
          <w:textDirection w:val="btLr"/>
        </w:tcPr>
        <w:p w14:paraId="475BF57E"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76D86A3C" w14:textId="77777777">
      <w:tc>
        <w:tcPr>
          <w:tcW w:w="498" w:type="dxa"/>
          <w:tcBorders>
            <w:top w:val="single" w:sz="4" w:space="0" w:color="auto"/>
          </w:tcBorders>
        </w:tcPr>
        <w:p w14:paraId="6164E600" w14:textId="77777777" w:rsidR="00B55611" w:rsidRDefault="00B55611">
          <w:pPr>
            <w:pStyle w:val="Voettekst"/>
          </w:pPr>
        </w:p>
      </w:tc>
    </w:tr>
    <w:tr w:rsidR="00B55611" w14:paraId="5F9E0C55" w14:textId="77777777">
      <w:trPr>
        <w:trHeight w:val="768"/>
      </w:trPr>
      <w:tc>
        <w:tcPr>
          <w:tcW w:w="498" w:type="dxa"/>
        </w:tcPr>
        <w:p w14:paraId="677070A3" w14:textId="77777777" w:rsidR="00B55611" w:rsidRDefault="00B55611">
          <w:pPr>
            <w:pStyle w:val="Koptekst"/>
          </w:pPr>
        </w:p>
      </w:tc>
    </w:tr>
  </w:tbl>
  <w:p w14:paraId="4D4C0107"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2E65"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020CF" w14:textId="77777777" w:rsidR="00995667" w:rsidRDefault="00995667">
      <w:r>
        <w:separator/>
      </w:r>
    </w:p>
  </w:footnote>
  <w:footnote w:type="continuationSeparator" w:id="0">
    <w:p w14:paraId="159CCA2E" w14:textId="77777777" w:rsidR="00995667" w:rsidRDefault="0099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2A5D"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5AC6"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8F876"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08-17.docx"/>
    <w:docVar w:name="User|Has|Been|Prompted" w:val=" "/>
    <w:docVar w:name="z:|_Datum" w:val="2025-08-11"/>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Daaraan kunnen we denken als Jezus zegt dat Hij vuur brengt en wil dat het oplaait. Geloven in Jezus verbrandt ons. Een gelovige bakt aan aan het evangelie. Je raakt het niet meer kwijt.%vt%%vt%Je wordt misschien aangesproken of zelfs tegengesproken over je geloof, maar je hebt het te pakken. Je bent betrokken in Jezus’ leven. Er gaat van Jezus een geweldige kracht uit die een reactie uitlokt. Mensen geven zich over aan Hem, of ze komen tegen Hem in verzet. In de eerste christelijke gemeenschappen hebben de leerlingen van Jezus dit krachtenveld zelf aan den lijve ervaren. Daarom spreekt Jezus duidelijke en harde taal.%vt%%vt%In onze samenleving wordt geloof meer gedoogd, hoewel tegenstellingen binnen een familie of een gezin kunnen oplopen.%vt%%vt%Niet iedereen is een liefhebber van tatoeages. Ieder haar of zijn vrijheid en blijheid! Een meer essentiële keuze is die voor of tegen Jezus en pas op, want die keuze kan je ook verbranden."/>
    <w:docVar w:name="z:|_Hoofdtekstz:|_Initial" w:val="[Hoofdtekst]"/>
    <w:docVar w:name="z:|_Hoofdtekstz:|_Position" w:val="18"/>
    <w:docVar w:name="z:|_Hoofdtekstz:|_Separator" w:val="%vt%"/>
    <w:docVar w:name="z:|_Hoofdtekstz:|_Suggested" w:val=" "/>
    <w:docVar w:name="z:|_Hoofdtekstz:|_Type" w:val="Long Text"/>
    <w:docVar w:name="z:|_Inleiding" w:val="Er zijn mensen die ook bij warme zomerdagen lange mouwen dragen. Maar soms is dat gezichtsbedrog en zijn hun armen helemaal gevuld met tatoeages."/>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69"/>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67"/>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68"/>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Jr 38,4-6.8-10"/>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Heb 12,1-4"/>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2,49-53"/>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Jezus brengt vuur dat ons aanbrandt als we er niet voor weglopen. Die keuze onderscheidt de gelovigen."/>
    <w:docVar w:name="z:|_Skoopz:|_Initial" w:val="[Skoop]"/>
    <w:docVar w:name="z:|_Skoopz:|_Position" w:val="16"/>
    <w:docVar w:name="z:|_Skoopz:|_Separator" w:val="%vt%"/>
    <w:docVar w:name="z:|_Skoopz:|_Suggested" w:val=" "/>
    <w:docVar w:name="z:|_Skoopz:|_Type" w:val="Long Text"/>
    <w:docVar w:name="z:|_Titel" w:val="VUURPROEF"/>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0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995667"/>
    <w:rsid w:val="0005078B"/>
    <w:rsid w:val="00062C42"/>
    <w:rsid w:val="000E0B39"/>
    <w:rsid w:val="001347E2"/>
    <w:rsid w:val="00170BA9"/>
    <w:rsid w:val="001C36A7"/>
    <w:rsid w:val="001D4984"/>
    <w:rsid w:val="00232285"/>
    <w:rsid w:val="002326DE"/>
    <w:rsid w:val="0023547E"/>
    <w:rsid w:val="00260BBA"/>
    <w:rsid w:val="00301784"/>
    <w:rsid w:val="003042EB"/>
    <w:rsid w:val="00317777"/>
    <w:rsid w:val="00330860"/>
    <w:rsid w:val="00332C23"/>
    <w:rsid w:val="00342004"/>
    <w:rsid w:val="003765B5"/>
    <w:rsid w:val="003857F4"/>
    <w:rsid w:val="003B79DD"/>
    <w:rsid w:val="003E1847"/>
    <w:rsid w:val="0041045F"/>
    <w:rsid w:val="00427C7C"/>
    <w:rsid w:val="0044062F"/>
    <w:rsid w:val="004670BD"/>
    <w:rsid w:val="00467B3F"/>
    <w:rsid w:val="00471612"/>
    <w:rsid w:val="00495497"/>
    <w:rsid w:val="004A0480"/>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73903"/>
    <w:rsid w:val="00702336"/>
    <w:rsid w:val="00722C0B"/>
    <w:rsid w:val="007744C6"/>
    <w:rsid w:val="0079054B"/>
    <w:rsid w:val="00796914"/>
    <w:rsid w:val="007A6D2A"/>
    <w:rsid w:val="007D47EC"/>
    <w:rsid w:val="00806630"/>
    <w:rsid w:val="00863F43"/>
    <w:rsid w:val="008B7B62"/>
    <w:rsid w:val="008D5FAB"/>
    <w:rsid w:val="008E6AC7"/>
    <w:rsid w:val="0092346D"/>
    <w:rsid w:val="00935649"/>
    <w:rsid w:val="00935D96"/>
    <w:rsid w:val="00937D5A"/>
    <w:rsid w:val="009878FF"/>
    <w:rsid w:val="009953CE"/>
    <w:rsid w:val="00995667"/>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1973"/>
    <w:rsid w:val="00BE40D2"/>
    <w:rsid w:val="00BF490E"/>
    <w:rsid w:val="00C868DF"/>
    <w:rsid w:val="00CC75EC"/>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73250"/>
  <w15:docId w15:val="{78705525-6770-4F49-9891-C90D3DEE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205</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2</cp:revision>
  <cp:lastPrinted>1997-04-07T16:48:00Z</cp:lastPrinted>
  <dcterms:created xsi:type="dcterms:W3CDTF">2025-08-11T20:03:00Z</dcterms:created>
  <dcterms:modified xsi:type="dcterms:W3CDTF">2025-08-11T20:17:00Z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2025-08-11</vt:lpwstr>
  </property>
  <property fmtid="{D5CDD505-2E9C-101B-9397-08002B2CF9AE}" pid="6" name="z:|_Volgorde liturgische dag">
    <vt:lpwstr>20e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Jr 38,4-6.8-10</vt:lpwstr>
  </property>
  <property fmtid="{D5CDD505-2E9C-101B-9397-08002B2CF9AE}" pid="10" name="z:|_Nr Eerste lezing">
    <vt:lpwstr>167</vt:lpwstr>
  </property>
  <property fmtid="{D5CDD505-2E9C-101B-9397-08002B2CF9AE}" pid="11" name="z:|_Ref Tweede lezing">
    <vt:lpwstr>Heb 12,1-4</vt:lpwstr>
  </property>
  <property fmtid="{D5CDD505-2E9C-101B-9397-08002B2CF9AE}" pid="12" name="z:|_Nr Tweede lezing">
    <vt:lpwstr>168</vt:lpwstr>
  </property>
  <property fmtid="{D5CDD505-2E9C-101B-9397-08002B2CF9AE}" pid="13" name="z:|_Referentie bijbellezing">
    <vt:lpwstr>Lc 12,49-53</vt:lpwstr>
  </property>
  <property fmtid="{D5CDD505-2E9C-101B-9397-08002B2CF9AE}" pid="14" name="z:|_Nr Bijbellezing">
    <vt:lpwstr>169</vt:lpwstr>
  </property>
  <property fmtid="{D5CDD505-2E9C-101B-9397-08002B2CF9AE}" pid="15" name="z:|_Gedachtenisviering?">
    <vt:lpwstr>False</vt:lpwstr>
  </property>
  <property fmtid="{D5CDD505-2E9C-101B-9397-08002B2CF9AE}" pid="16" name="z:|_Titel">
    <vt:lpwstr>VUURPROEF</vt:lpwstr>
  </property>
  <property fmtid="{D5CDD505-2E9C-101B-9397-08002B2CF9AE}" pid="17" name="z:|_Kerk">
    <vt:lpwstr>PASTORALE ZONE EFFATA</vt:lpwstr>
  </property>
  <property fmtid="{D5CDD505-2E9C-101B-9397-08002B2CF9AE}" pid="18" name="z:|_Skoop">
    <vt:lpwstr>Jezus brengt vuur dat ons aanbrandt als we er niet voor weglopen. Die keuze onderscheidt de gelovigen.</vt:lpwstr>
  </property>
  <property fmtid="{D5CDD505-2E9C-101B-9397-08002B2CF9AE}" pid="19" name="z:|_Inleiding">
    <vt:lpwstr>Er zijn mensen die ook bij warme zomerdagen lange mouwen dragen. Maar soms is dat gezichtsbedrog en zijn hun armen helemaal gevuld met tatoeages.</vt:lpwstr>
  </property>
  <property fmtid="{D5CDD505-2E9C-101B-9397-08002B2CF9AE}" pid="20" name="z:|_Hoofdtekst">
    <vt:lpwstr>Daaraan kunnen we denken als Jezus zegt dat Hij vuur brengt en wil dat het oplaait. Geloven in Jezus verbrandt ons. Een gelovige bakt aan aan het evangelie. Je raakt het niet meer kwijt._x000b__x000b_Je wordt misschien aangesproken of zelfs tegengesproken over je geloof, maar je hebt het te pakken. Je bent betrokken in Jezus’ leven. Er gaat van Jezus een geweldige kracht uit die een reactie uitlokt. Mensen geven zich over aan Hem, of ze komen tegen Hem in verzet. In de eerste christelijke gemeenschappen hebben de leerlingen van Jezus dit krachtenveld zelf aan den lijve ervaren. Daarom spreekt Jezus duidelijke en harde taal._x000b__x000b_In onze samenleving wordt geloof meer gedoogd, hoewel tegenstellingen binnen een familie of een gezin kunnen oplopen._x000b__x000b_Niet iedereen is een liefhebber van tatoeages. Ieder haar of zijn vrijheid en blijheid! Een meer essentiële keuze is die voor of tegen Jezus en pas op, want die keuze kan je ook verbranden.</vt:lpwstr>
  </property>
</Properties>
</file>