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6F" w:rsidRDefault="00B5286F" w:rsidP="00B5286F">
      <w:pPr>
        <w:autoSpaceDE w:val="0"/>
        <w:autoSpaceDN w:val="0"/>
        <w:adjustRightInd w:val="0"/>
        <w:spacing w:after="0" w:line="240" w:lineRule="auto"/>
        <w:rPr>
          <w:rFonts w:ascii="DagnyPro-BoldIta" w:hAnsi="DagnyPro-BoldIta" w:cs="DagnyPro-BoldIta"/>
          <w:b/>
          <w:bCs/>
          <w:i/>
          <w:iCs/>
          <w:sz w:val="21"/>
          <w:szCs w:val="21"/>
        </w:rPr>
      </w:pPr>
      <w:r>
        <w:rPr>
          <w:rFonts w:ascii="DagnyPro-BoldIta" w:hAnsi="DagnyPro-BoldIta" w:cs="DagnyPro-BoldIta"/>
          <w:b/>
          <w:bCs/>
          <w:i/>
          <w:iCs/>
          <w:sz w:val="21"/>
          <w:szCs w:val="21"/>
        </w:rPr>
        <w:t xml:space="preserve">Homilie van Mgr. Luc Van </w:t>
      </w:r>
      <w:proofErr w:type="spellStart"/>
      <w:r>
        <w:rPr>
          <w:rFonts w:ascii="DagnyPro-BoldIta" w:hAnsi="DagnyPro-BoldIta" w:cs="DagnyPro-BoldIta"/>
          <w:b/>
          <w:bCs/>
          <w:i/>
          <w:iCs/>
          <w:sz w:val="21"/>
          <w:szCs w:val="21"/>
        </w:rPr>
        <w:t>Looy</w:t>
      </w:r>
      <w:proofErr w:type="spellEnd"/>
      <w:r>
        <w:rPr>
          <w:rFonts w:ascii="DagnyPro-BoldIta" w:hAnsi="DagnyPro-BoldIta" w:cs="DagnyPro-BoldIta"/>
          <w:b/>
          <w:bCs/>
          <w:i/>
          <w:iCs/>
          <w:sz w:val="21"/>
          <w:szCs w:val="21"/>
        </w:rPr>
        <w:t>,bisschop van Gent tijdens de</w:t>
      </w:r>
      <w:r w:rsidR="000931C2">
        <w:rPr>
          <w:rFonts w:ascii="DagnyPro-BoldIta" w:hAnsi="DagnyPro-BoldIta" w:cs="DagnyPro-BoldIta"/>
          <w:b/>
          <w:bCs/>
          <w:i/>
          <w:iCs/>
          <w:sz w:val="21"/>
          <w:szCs w:val="21"/>
        </w:rPr>
        <w:t xml:space="preserve"> </w:t>
      </w:r>
      <w:r>
        <w:rPr>
          <w:rFonts w:ascii="DagnyPro-BoldIta" w:hAnsi="DagnyPro-BoldIta" w:cs="DagnyPro-BoldIta"/>
          <w:b/>
          <w:bCs/>
          <w:i/>
          <w:iCs/>
          <w:sz w:val="21"/>
          <w:szCs w:val="21"/>
        </w:rPr>
        <w:t>openluchtmis op 10 juni 2017</w:t>
      </w:r>
    </w:p>
    <w:p w:rsidR="00B5286F" w:rsidRDefault="00B5286F" w:rsidP="00B5286F">
      <w:pPr>
        <w:autoSpaceDE w:val="0"/>
        <w:autoSpaceDN w:val="0"/>
        <w:adjustRightInd w:val="0"/>
        <w:spacing w:after="0" w:line="240" w:lineRule="auto"/>
        <w:rPr>
          <w:rFonts w:ascii="DagnyPro-BoldIta" w:hAnsi="DagnyPro-BoldIta" w:cs="DagnyPro-BoldIta"/>
          <w:b/>
          <w:bCs/>
          <w:i/>
          <w:iCs/>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In “Netwerker van God voor de mensen” lees ik: “We kennen de draagwijdte van het voorbeeld</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van onze zalige priester nog niet voldoende. We zouden er moeten in slagen zijn prioriteiten te vertalen naar vandaag. Zijn profetische en evangelische spiritualiteit, zijn kijk op </w:t>
      </w:r>
      <w:r w:rsidR="003638A5">
        <w:rPr>
          <w:rFonts w:ascii="DagnyPro" w:hAnsi="DagnyPro" w:cs="DagnyPro"/>
          <w:sz w:val="21"/>
          <w:szCs w:val="21"/>
        </w:rPr>
        <w:t>g</w:t>
      </w:r>
      <w:r>
        <w:rPr>
          <w:rFonts w:ascii="DagnyPro" w:hAnsi="DagnyPro" w:cs="DagnyPro"/>
          <w:sz w:val="21"/>
          <w:szCs w:val="21"/>
        </w:rPr>
        <w:t>eloofsopvoeding en catechese, zijn pastorale dynamiek en bewogenheid, zijn evangelische radicaliteit moeten we</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blijven ontdekken. We moeten zijn ideeën over geloofsvorming en catechese van onder het stof</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halen. Voor een priester is de eerste verantwoordelijk te zorgen voor een degelijke catechese die</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haar voeding vindt in de eucharistie.</w:t>
      </w:r>
      <w:r w:rsidR="003638A5">
        <w:rPr>
          <w:rFonts w:ascii="DagnyPro" w:hAnsi="DagnyPro" w:cs="DagnyPro"/>
          <w:sz w:val="21"/>
          <w:szCs w:val="21"/>
        </w:rPr>
        <w:t xml:space="preserve"> </w:t>
      </w:r>
      <w:r>
        <w:rPr>
          <w:rFonts w:ascii="DagnyPro" w:hAnsi="DagnyPro" w:cs="DagnyPro"/>
          <w:sz w:val="21"/>
          <w:szCs w:val="21"/>
        </w:rPr>
        <w:t>Een catechist mag zich niet beperken tot spreken over God (als hij dat al doet), hij moet spreken</w:t>
      </w:r>
      <w:r w:rsidR="003638A5">
        <w:rPr>
          <w:rFonts w:ascii="DagnyPro" w:hAnsi="DagnyPro" w:cs="DagnyPro"/>
          <w:sz w:val="21"/>
          <w:szCs w:val="21"/>
        </w:rPr>
        <w:t xml:space="preserve"> </w:t>
      </w:r>
      <w:proofErr w:type="spellStart"/>
      <w:r>
        <w:rPr>
          <w:rFonts w:ascii="DagnyPro" w:hAnsi="DagnyPro" w:cs="DagnyPro"/>
          <w:sz w:val="21"/>
          <w:szCs w:val="21"/>
        </w:rPr>
        <w:t>mét</w:t>
      </w:r>
      <w:proofErr w:type="spellEnd"/>
      <w:r>
        <w:rPr>
          <w:rFonts w:ascii="DagnyPro" w:hAnsi="DagnyPro" w:cs="DagnyPro"/>
          <w:sz w:val="21"/>
          <w:szCs w:val="21"/>
        </w:rPr>
        <w:t xml:space="preserve"> God (Augustinus). Het middelpunt van elke catechese is de eucharistie. Daarnaast is er</w:t>
      </w:r>
      <w:r w:rsidR="003638A5">
        <w:rPr>
          <w:rFonts w:ascii="DagnyPro" w:hAnsi="DagnyPro" w:cs="DagnyPro"/>
          <w:sz w:val="21"/>
          <w:szCs w:val="21"/>
        </w:rPr>
        <w:t xml:space="preserve"> </w:t>
      </w:r>
      <w:r>
        <w:rPr>
          <w:rFonts w:ascii="DagnyPro" w:hAnsi="DagnyPro" w:cs="DagnyPro"/>
          <w:sz w:val="21"/>
          <w:szCs w:val="21"/>
        </w:rPr>
        <w:t>nog zijn aandacht voor armoede, gehoorzaamheid, nederigheid, gebed, heiligheid, navolging van</w:t>
      </w:r>
      <w:r w:rsidR="003638A5">
        <w:rPr>
          <w:rFonts w:ascii="DagnyPro" w:hAnsi="DagnyPro" w:cs="DagnyPro"/>
          <w:sz w:val="21"/>
          <w:szCs w:val="21"/>
        </w:rPr>
        <w:t xml:space="preserve"> </w:t>
      </w:r>
      <w:r>
        <w:rPr>
          <w:rFonts w:ascii="DagnyPro" w:hAnsi="DagnyPro" w:cs="DagnyPro"/>
          <w:sz w:val="21"/>
          <w:szCs w:val="21"/>
        </w:rPr>
        <w:t>Christus, biecht en liefde voor Maria” (p.164).</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De actualisatie kunnen we best aanvatten door ons te verdiepen in de Schrift. Spreken met God,</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of beter nog, luisteren naar God. Hij spreekt ons aan, al sinds de eerste dagen van de mensheid.</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Er is geen betere weg om te begrijpen wie God voor ons is, dan Hem te ontmoeten in Zijn Woord,</w:t>
      </w:r>
    </w:p>
    <w:p w:rsidR="003638A5"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in het luisterend gebed en in de eucharistie. </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We mogen niet vergeten dat het spreken van God zijn volheid bereikt waar Hij zegt: “Doe dit tot mijn gedachtenis”, kort voor zijn Verrijzenis.</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Wat moet het voor vreugde geweest zijn wanneer God met Mozes samen op weg was. Het</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gevoelen drukt de Schrift uit in barmhartigheid, nederigheid, groot in liefde en trouw. God</w:t>
      </w:r>
    </w:p>
    <w:p w:rsidR="003638A5"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wandelt met ons mee in het woord van de Schrift, zoals Hij persoonlijk mee stapte met  de leerlingen van </w:t>
      </w:r>
      <w:proofErr w:type="spellStart"/>
      <w:r>
        <w:rPr>
          <w:rFonts w:ascii="DagnyPro" w:hAnsi="DagnyPro" w:cs="DagnyPro"/>
          <w:sz w:val="21"/>
          <w:szCs w:val="21"/>
        </w:rPr>
        <w:t>Emmaüs</w:t>
      </w:r>
      <w:proofErr w:type="spellEnd"/>
      <w:r>
        <w:rPr>
          <w:rFonts w:ascii="DagnyPro" w:hAnsi="DagnyPro" w:cs="DagnyPro"/>
          <w:sz w:val="21"/>
          <w:szCs w:val="21"/>
        </w:rPr>
        <w:t xml:space="preserve">. Maar deze weg leidde naar het breken </w:t>
      </w:r>
      <w:r w:rsidR="003638A5">
        <w:rPr>
          <w:rFonts w:ascii="DagnyPro" w:hAnsi="DagnyPro" w:cs="DagnyPro"/>
          <w:sz w:val="21"/>
          <w:szCs w:val="21"/>
        </w:rPr>
        <w:t xml:space="preserve"> van het brood aan tafel.</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Hier wil ik even op ingaan:</w:t>
      </w:r>
    </w:p>
    <w:p w:rsidR="003638A5"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“het breken van het brood!” </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We leven in dagen van opschudding.</w:t>
      </w:r>
      <w:r w:rsidR="003638A5">
        <w:rPr>
          <w:rFonts w:ascii="DagnyPro" w:hAnsi="DagnyPro" w:cs="DagnyPro"/>
          <w:sz w:val="21"/>
          <w:szCs w:val="21"/>
        </w:rPr>
        <w:t xml:space="preserve"> </w:t>
      </w:r>
      <w:r>
        <w:rPr>
          <w:rFonts w:ascii="DagnyPro" w:hAnsi="DagnyPro" w:cs="DagnyPro"/>
          <w:sz w:val="21"/>
          <w:szCs w:val="21"/>
        </w:rPr>
        <w:t>We hebben misschien wel wat angst omwille van de vele vreemde gezichten op straat of in</w:t>
      </w:r>
      <w:r w:rsidR="003638A5">
        <w:rPr>
          <w:rFonts w:ascii="DagnyPro" w:hAnsi="DagnyPro" w:cs="DagnyPro"/>
          <w:sz w:val="21"/>
          <w:szCs w:val="21"/>
        </w:rPr>
        <w:t xml:space="preserve"> </w:t>
      </w:r>
      <w:r>
        <w:rPr>
          <w:rFonts w:ascii="DagnyPro" w:hAnsi="DagnyPro" w:cs="DagnyPro"/>
          <w:sz w:val="21"/>
          <w:szCs w:val="21"/>
        </w:rPr>
        <w:t>het openbaar vervoer. We dienen te weten dat Jezus een vreemdeling was tussen de mensen, en vooral dat Hij de “uitgestotenen”, de blinden en kreupelen die er volgens de wet niet mochten bijhoren, in het midden van de cirkel gebracht heeft. Het beeld van de kreupele die door het dak van de synagoge in het midden van de gemeenschap neergelaten werd is een schitterend beeld van de christenen. Aandacht vragen van de gemeenschap. Van de leiders voor mensen die er niet mogen bijhoren. De zin in de lezing van vandaag verklaart dit: “Heer, beschouw ons als uw eigen bezit.” Kan het niet zo gezien worden dat: “zozeer heeft God de wereld liefgehad dat Hij zijn geliefde mensen onder ons aanwezig gebracht heeft”. Hoe ze ook gekomen zijn, omwille van oorlog of hongersnood, opgejaagd als wild of gewoon uit verlangen een  beter leven te zoeken.</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proofErr w:type="spellStart"/>
      <w:r>
        <w:rPr>
          <w:rFonts w:ascii="DagnyPro" w:hAnsi="DagnyPro" w:cs="DagnyPro"/>
          <w:sz w:val="21"/>
          <w:szCs w:val="21"/>
        </w:rPr>
        <w:t>Poppe</w:t>
      </w:r>
      <w:proofErr w:type="spellEnd"/>
      <w:r>
        <w:rPr>
          <w:rFonts w:ascii="DagnyPro" w:hAnsi="DagnyPro" w:cs="DagnyPro"/>
          <w:sz w:val="21"/>
          <w:szCs w:val="21"/>
        </w:rPr>
        <w:t xml:space="preserve"> heeft hierin een teken gesteld, hier bij ons, zoals Damiaan het stelde, ver weg.</w:t>
      </w:r>
    </w:p>
    <w:p w:rsidR="003638A5" w:rsidRDefault="003638A5" w:rsidP="00B5286F">
      <w:pPr>
        <w:autoSpaceDE w:val="0"/>
        <w:autoSpaceDN w:val="0"/>
        <w:adjustRightInd w:val="0"/>
        <w:spacing w:after="0" w:line="240" w:lineRule="auto"/>
        <w:rPr>
          <w:rFonts w:ascii="DagnyPro" w:hAnsi="DagnyPro" w:cs="DagnyPro"/>
          <w:sz w:val="21"/>
          <w:szCs w:val="21"/>
        </w:rPr>
      </w:pPr>
    </w:p>
    <w:p w:rsidR="00A94034"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De aandacht voor de armoede is tekenend voor </w:t>
      </w:r>
      <w:proofErr w:type="spellStart"/>
      <w:r>
        <w:rPr>
          <w:rFonts w:ascii="DagnyPro" w:hAnsi="DagnyPro" w:cs="DagnyPro"/>
          <w:sz w:val="21"/>
          <w:szCs w:val="21"/>
        </w:rPr>
        <w:t>Poppe</w:t>
      </w:r>
      <w:proofErr w:type="spellEnd"/>
      <w:r>
        <w:rPr>
          <w:rFonts w:ascii="DagnyPro" w:hAnsi="DagnyPro" w:cs="DagnyPro"/>
          <w:sz w:val="21"/>
          <w:szCs w:val="21"/>
        </w:rPr>
        <w:t>, voor vele heiligen, voor Paus Franciscus.</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Vaak denk ik dat armoede onlosmakelijk verbonden is met heiligheid. Jezus had geen steen</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om zijn hoofd op te leggen. Armoede plaatst de ander in het centrum, en dan trekken wij ons</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terug in de schaduw. Vandaag zouden we oproepen tot “delen met elkaar” zoals </w:t>
      </w:r>
      <w:proofErr w:type="spellStart"/>
      <w:r>
        <w:rPr>
          <w:rFonts w:ascii="DagnyPro" w:hAnsi="DagnyPro" w:cs="DagnyPro"/>
          <w:sz w:val="21"/>
          <w:szCs w:val="21"/>
        </w:rPr>
        <w:t>Tobit</w:t>
      </w:r>
      <w:proofErr w:type="spellEnd"/>
      <w:r>
        <w:rPr>
          <w:rFonts w:ascii="DagnyPro" w:hAnsi="DagnyPro" w:cs="DagnyPro"/>
          <w:sz w:val="21"/>
          <w:szCs w:val="21"/>
        </w:rPr>
        <w:t xml:space="preserve"> zegt tegen zijn zoon Tobias, of tot solidariteit of tot soberheid. God houdt van de vrijmoedige gever zegt </w:t>
      </w:r>
      <w:proofErr w:type="spellStart"/>
      <w:r>
        <w:rPr>
          <w:rFonts w:ascii="DagnyPro" w:hAnsi="DagnyPro" w:cs="DagnyPro"/>
          <w:sz w:val="21"/>
          <w:szCs w:val="21"/>
        </w:rPr>
        <w:t>Sint-Paulus</w:t>
      </w:r>
      <w:proofErr w:type="spellEnd"/>
      <w:r>
        <w:rPr>
          <w:rFonts w:ascii="DagnyPro" w:hAnsi="DagnyPro" w:cs="DagnyPro"/>
          <w:sz w:val="21"/>
          <w:szCs w:val="21"/>
        </w:rPr>
        <w:t>.</w:t>
      </w:r>
    </w:p>
    <w:p w:rsidR="003638A5" w:rsidRDefault="003638A5"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Beste </w:t>
      </w:r>
      <w:proofErr w:type="spellStart"/>
      <w:r>
        <w:rPr>
          <w:rFonts w:ascii="DagnyPro" w:hAnsi="DagnyPro" w:cs="DagnyPro"/>
          <w:sz w:val="21"/>
          <w:szCs w:val="21"/>
        </w:rPr>
        <w:t>Poppevrienden</w:t>
      </w:r>
      <w:proofErr w:type="spellEnd"/>
      <w:r>
        <w:rPr>
          <w:rFonts w:ascii="DagnyPro" w:hAnsi="DagnyPro" w:cs="DagnyPro"/>
          <w:sz w:val="21"/>
          <w:szCs w:val="21"/>
        </w:rPr>
        <w:t>, luister naar de Schrift, luister naar de heiligen, luister naar uw  medemensen,</w:t>
      </w:r>
    </w:p>
    <w:p w:rsidR="00B5286F" w:rsidRDefault="00B5286F" w:rsidP="00B5286F">
      <w:pPr>
        <w:autoSpaceDE w:val="0"/>
        <w:autoSpaceDN w:val="0"/>
        <w:adjustRightInd w:val="0"/>
        <w:spacing w:after="0" w:line="240" w:lineRule="auto"/>
        <w:rPr>
          <w:rFonts w:ascii="DagnyPro" w:hAnsi="DagnyPro" w:cs="DagnyPro"/>
          <w:sz w:val="21"/>
          <w:szCs w:val="21"/>
        </w:rPr>
      </w:pPr>
      <w:r>
        <w:rPr>
          <w:rFonts w:ascii="DagnyPro" w:hAnsi="DagnyPro" w:cs="DagnyPro"/>
          <w:sz w:val="21"/>
          <w:szCs w:val="21"/>
        </w:rPr>
        <w:t xml:space="preserve">eerst en vooral naar de </w:t>
      </w:r>
      <w:proofErr w:type="spellStart"/>
      <w:r>
        <w:rPr>
          <w:rFonts w:ascii="DagnyPro" w:hAnsi="DagnyPro" w:cs="DagnyPro"/>
          <w:sz w:val="21"/>
          <w:szCs w:val="21"/>
        </w:rPr>
        <w:t>armsten</w:t>
      </w:r>
      <w:proofErr w:type="spellEnd"/>
      <w:r>
        <w:rPr>
          <w:rFonts w:ascii="DagnyPro" w:hAnsi="DagnyPro" w:cs="DagnyPro"/>
          <w:sz w:val="21"/>
          <w:szCs w:val="21"/>
        </w:rPr>
        <w:t xml:space="preserve"> onder hen, en ge zult de vreugde van het evangelie ervaren.</w:t>
      </w:r>
    </w:p>
    <w:p w:rsidR="00B5286F" w:rsidRDefault="00B5286F" w:rsidP="00B5286F">
      <w:pPr>
        <w:autoSpaceDE w:val="0"/>
        <w:autoSpaceDN w:val="0"/>
        <w:adjustRightInd w:val="0"/>
        <w:spacing w:after="0" w:line="240" w:lineRule="auto"/>
        <w:rPr>
          <w:rFonts w:ascii="DagnyPro" w:hAnsi="DagnyPro" w:cs="DagnyPro"/>
          <w:sz w:val="21"/>
          <w:szCs w:val="21"/>
        </w:rPr>
      </w:pPr>
    </w:p>
    <w:p w:rsidR="00B5286F" w:rsidRDefault="00B5286F" w:rsidP="00B5286F">
      <w:pPr>
        <w:autoSpaceDE w:val="0"/>
        <w:autoSpaceDN w:val="0"/>
        <w:adjustRightInd w:val="0"/>
        <w:spacing w:after="0" w:line="240" w:lineRule="auto"/>
        <w:rPr>
          <w:rFonts w:ascii="DagnyPro-Ita" w:hAnsi="DagnyPro-Ita" w:cs="DagnyPro-Ita"/>
          <w:i/>
          <w:iCs/>
          <w:sz w:val="21"/>
          <w:szCs w:val="21"/>
        </w:rPr>
      </w:pPr>
      <w:r>
        <w:rPr>
          <w:rFonts w:ascii="DagnyPro-Ita" w:hAnsi="DagnyPro-Ita" w:cs="DagnyPro-Ita"/>
          <w:i/>
          <w:iCs/>
          <w:sz w:val="21"/>
          <w:szCs w:val="21"/>
        </w:rPr>
        <w:t xml:space="preserve">+ Luc Van </w:t>
      </w:r>
      <w:proofErr w:type="spellStart"/>
      <w:r>
        <w:rPr>
          <w:rFonts w:ascii="DagnyPro-Ita" w:hAnsi="DagnyPro-Ita" w:cs="DagnyPro-Ita"/>
          <w:i/>
          <w:iCs/>
          <w:sz w:val="21"/>
          <w:szCs w:val="21"/>
        </w:rPr>
        <w:t>Looy</w:t>
      </w:r>
      <w:proofErr w:type="spellEnd"/>
    </w:p>
    <w:sectPr w:rsidR="00B5286F" w:rsidSect="00A94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gnyPro-BoldIta">
    <w:panose1 w:val="00000000000000000000"/>
    <w:charset w:val="00"/>
    <w:family w:val="swiss"/>
    <w:notTrueType/>
    <w:pitch w:val="default"/>
    <w:sig w:usb0="00000003" w:usb1="00000000" w:usb2="00000000" w:usb3="00000000" w:csb0="00000001" w:csb1="00000000"/>
  </w:font>
  <w:font w:name="DagnyPro">
    <w:panose1 w:val="00000000000000000000"/>
    <w:charset w:val="00"/>
    <w:family w:val="swiss"/>
    <w:notTrueType/>
    <w:pitch w:val="default"/>
    <w:sig w:usb0="00000003" w:usb1="00000000" w:usb2="00000000" w:usb3="00000000" w:csb0="00000001" w:csb1="00000000"/>
  </w:font>
  <w:font w:name="DagnyPro-I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286F"/>
    <w:rsid w:val="000931C2"/>
    <w:rsid w:val="002E282B"/>
    <w:rsid w:val="003638A5"/>
    <w:rsid w:val="00A37F60"/>
    <w:rsid w:val="00A94034"/>
    <w:rsid w:val="00B5286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0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3101</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cp:lastPrinted>2017-07-04T09:16:00Z</cp:lastPrinted>
  <dcterms:created xsi:type="dcterms:W3CDTF">2017-07-04T09:03:00Z</dcterms:created>
  <dcterms:modified xsi:type="dcterms:W3CDTF">2017-07-04T09:24:00Z</dcterms:modified>
</cp:coreProperties>
</file>