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44A" w:rsidRPr="00E7671E" w:rsidRDefault="00CC0543">
      <w:pPr>
        <w:rPr>
          <w:b/>
          <w:sz w:val="28"/>
          <w:szCs w:val="28"/>
        </w:rPr>
      </w:pPr>
      <w:bookmarkStart w:id="0" w:name="_GoBack"/>
      <w:bookmarkEnd w:id="0"/>
      <w:r>
        <w:rPr>
          <w:b/>
          <w:sz w:val="28"/>
          <w:szCs w:val="28"/>
        </w:rPr>
        <w:t>Kerkfabrieken: taak en band met de pastoraal</w:t>
      </w:r>
    </w:p>
    <w:p w:rsidR="00E7671E" w:rsidRDefault="00E7671E"/>
    <w:p w:rsidR="000A7057" w:rsidRPr="00CC0543" w:rsidRDefault="00CC0543" w:rsidP="00CC0543">
      <w:pPr>
        <w:pStyle w:val="Lijstalinea"/>
        <w:numPr>
          <w:ilvl w:val="0"/>
          <w:numId w:val="9"/>
        </w:numPr>
        <w:rPr>
          <w:u w:val="single"/>
        </w:rPr>
      </w:pPr>
      <w:r w:rsidRPr="00CC0543">
        <w:rPr>
          <w:u w:val="single"/>
        </w:rPr>
        <w:t>Context</w:t>
      </w:r>
    </w:p>
    <w:p w:rsidR="00CC0543" w:rsidRDefault="00CC0543" w:rsidP="00CC0543"/>
    <w:p w:rsidR="00CC0543" w:rsidRDefault="00CC0543" w:rsidP="00CC0543">
      <w:r>
        <w:t>De kerkfabriek fungeert in een dubbele context:</w:t>
      </w:r>
    </w:p>
    <w:p w:rsidR="00CC0543" w:rsidRDefault="00CC0543" w:rsidP="00CC0543">
      <w:pPr>
        <w:pStyle w:val="Lijstalinea"/>
        <w:numPr>
          <w:ilvl w:val="0"/>
          <w:numId w:val="10"/>
        </w:numPr>
      </w:pPr>
      <w:r>
        <w:t xml:space="preserve">Zij is een openbaar bestuur, geregeld door het Eredienstendecreet van het Vlaamse Gewest en de bijhorende uitvoeringsbesluiten. Hierin is ook voorzien in toezicht op de kerkfabriek door de burgerlijke overheid. Tekst van het decreet: </w:t>
      </w:r>
      <w:hyperlink r:id="rId7" w:history="1">
        <w:r w:rsidRPr="002979C7">
          <w:rPr>
            <w:rStyle w:val="Hyperlink"/>
          </w:rPr>
          <w:t>http://codex.vlaanderen.be/Zoeken/Document.aspx?DID=1013380&amp;param=inhoud</w:t>
        </w:r>
      </w:hyperlink>
    </w:p>
    <w:p w:rsidR="00CC0543" w:rsidRDefault="00CC0543" w:rsidP="00CC0543">
      <w:pPr>
        <w:pStyle w:val="Lijstalinea"/>
        <w:numPr>
          <w:ilvl w:val="0"/>
          <w:numId w:val="10"/>
        </w:numPr>
      </w:pPr>
      <w:r>
        <w:t>Zij vervult een fundamentele kerkelijke functie door het materieel mogelijk maken van de liturgie (eredienst)</w:t>
      </w:r>
      <w:r w:rsidR="00BD6C51">
        <w:t xml:space="preserve"> in het kerkgebouw</w:t>
      </w:r>
      <w:r>
        <w:t xml:space="preserve">. In die zin functioneert zij binnen de kerkelijke </w:t>
      </w:r>
      <w:r w:rsidR="00BD6C51">
        <w:t xml:space="preserve">en pastorale </w:t>
      </w:r>
      <w:r>
        <w:t>context.</w:t>
      </w:r>
    </w:p>
    <w:p w:rsidR="00CC0543" w:rsidRDefault="00CC0543" w:rsidP="00CC0543"/>
    <w:p w:rsidR="00CC0543" w:rsidRPr="00CC0543" w:rsidRDefault="00CC0543" w:rsidP="00CC0543">
      <w:pPr>
        <w:pStyle w:val="Lijstalinea"/>
        <w:numPr>
          <w:ilvl w:val="0"/>
          <w:numId w:val="9"/>
        </w:numPr>
        <w:rPr>
          <w:u w:val="single"/>
        </w:rPr>
      </w:pPr>
      <w:r w:rsidRPr="00CC0543">
        <w:rPr>
          <w:u w:val="single"/>
        </w:rPr>
        <w:t>Taak</w:t>
      </w:r>
    </w:p>
    <w:p w:rsidR="00CC0543" w:rsidRDefault="00CC0543" w:rsidP="00CC0543"/>
    <w:p w:rsidR="00CC0543" w:rsidRDefault="00CC0543" w:rsidP="00CC0543">
      <w:r>
        <w:t>Elke parochie heeft 1 (en slechts 1) kerkfabriek. De overheid volgt voor</w:t>
      </w:r>
      <w:r w:rsidR="00516F0E">
        <w:t xml:space="preserve"> de structuur van de kerkfabrieken </w:t>
      </w:r>
      <w:r w:rsidR="00BD6C51">
        <w:t xml:space="preserve">immers </w:t>
      </w:r>
      <w:r w:rsidR="00516F0E">
        <w:t xml:space="preserve">de kerkelijke indeling in parochies. </w:t>
      </w:r>
      <w:r>
        <w:t>De kerkfabriek heeft volgende taken:</w:t>
      </w:r>
    </w:p>
    <w:p w:rsidR="00516F0E" w:rsidRDefault="00CC0543" w:rsidP="00CC0543">
      <w:pPr>
        <w:pStyle w:val="Lijstalinea"/>
        <w:numPr>
          <w:ilvl w:val="0"/>
          <w:numId w:val="10"/>
        </w:numPr>
      </w:pPr>
      <w:r>
        <w:t>Zorgen voor de gebouwen van de eredienst in de parochie</w:t>
      </w:r>
      <w:r w:rsidR="00516F0E">
        <w:t xml:space="preserve">. Dit betreft </w:t>
      </w:r>
      <w:r w:rsidR="00BD6C51">
        <w:t xml:space="preserve">in de eerste plaats </w:t>
      </w:r>
      <w:r w:rsidR="00516F0E">
        <w:t>de kerken. Meer specifiek houdt dit in: herstellingen, onderhoud, installaties en verbruik van nutsvoorzieningen (zoals verwarming, elektriciteit, water), verzekering van het gebouw, verzekering van de vrijwilligers in het kerkgebouw, alle onkosten i.v.m. veiligheid en netheid van het gebouw, meubilair en kunstvoorwerpen, de inhoud van het gebouw. Ook de pastorieën in de parochie zijn gebouwen van de eredienst. Deze taak behoort tot de kerkfabriek, ongeacht wie de eigenaar van het gebouw voor de eredienst is (kerkfabriek, gemeente, anderen) ! M.a.w. het eigendomsrecht van een kerkgebouw speelt slechts een geringe praktische rol, gezien de kerkfabriek hoe dan ook voor het gebouw instaat.</w:t>
      </w:r>
    </w:p>
    <w:p w:rsidR="00CC0543" w:rsidRDefault="00516F0E" w:rsidP="009F1D34">
      <w:pPr>
        <w:pStyle w:val="Lijstalinea"/>
        <w:numPr>
          <w:ilvl w:val="0"/>
          <w:numId w:val="10"/>
        </w:numPr>
      </w:pPr>
      <w:r>
        <w:t>Het materieel</w:t>
      </w:r>
      <w:r w:rsidR="009F1D34">
        <w:t xml:space="preserve"> mogelijk maken van de liturgie (de eredienst). Opgelet: dit houdt niet de inhoud van de liturgie in, dit is een uitdrukkelijke taak van de pastorale verantwoordelijken. Meer specifiek houdt het materieel mogelijk maken van  de liturgie de zorg in voor: </w:t>
      </w:r>
      <w:r>
        <w:t xml:space="preserve">  </w:t>
      </w:r>
    </w:p>
    <w:p w:rsidR="009F1D34" w:rsidRDefault="009F1D34" w:rsidP="009F1D34">
      <w:pPr>
        <w:pStyle w:val="Lijstalinea"/>
        <w:numPr>
          <w:ilvl w:val="1"/>
          <w:numId w:val="10"/>
        </w:numPr>
      </w:pPr>
      <w:r>
        <w:t>Alle liturgische voorwerpen (kruisen, kandelaars, wierookvat, wijwateremmer, kwispel, ciboriën, kelken, patenen, gewaden, ….).</w:t>
      </w:r>
    </w:p>
    <w:p w:rsidR="009F1D34" w:rsidRDefault="009F1D34" w:rsidP="009F1D34">
      <w:pPr>
        <w:pStyle w:val="Lijstalinea"/>
        <w:numPr>
          <w:ilvl w:val="1"/>
          <w:numId w:val="10"/>
        </w:numPr>
      </w:pPr>
      <w:r>
        <w:t>Alle zaken die in de liturgie verbruikt worden (hosties, wijn, water, wierook, liturgische kaarsen, kruisjes, ….).</w:t>
      </w:r>
    </w:p>
    <w:p w:rsidR="009F1D34" w:rsidRDefault="009F1D34" w:rsidP="009F1D34">
      <w:pPr>
        <w:pStyle w:val="Lijstalinea"/>
        <w:numPr>
          <w:ilvl w:val="1"/>
          <w:numId w:val="10"/>
        </w:numPr>
      </w:pPr>
      <w:r>
        <w:t>Versiering (bloemen, kunstvoorwerpen).</w:t>
      </w:r>
    </w:p>
    <w:p w:rsidR="009F1D34" w:rsidRDefault="009F1D34" w:rsidP="009F1D34">
      <w:pPr>
        <w:pStyle w:val="Lijstalinea"/>
        <w:numPr>
          <w:ilvl w:val="1"/>
          <w:numId w:val="10"/>
        </w:numPr>
      </w:pPr>
      <w:r>
        <w:t>Drukwerk, zowel duurzaam (liedboeken, missalen, evangelarium, bijbel, lezingenboeken) als tijdelijk (blaadjes voor vieringen).</w:t>
      </w:r>
    </w:p>
    <w:p w:rsidR="009F1D34" w:rsidRDefault="009F1D34" w:rsidP="009F1D34">
      <w:pPr>
        <w:pStyle w:val="Lijstalinea"/>
        <w:numPr>
          <w:ilvl w:val="0"/>
          <w:numId w:val="10"/>
        </w:numPr>
      </w:pPr>
      <w:r>
        <w:t xml:space="preserve">Beheer van het </w:t>
      </w:r>
      <w:r w:rsidR="00BD6C51">
        <w:t xml:space="preserve">privaat </w:t>
      </w:r>
      <w:r>
        <w:t>patrimonium van  de kerkfabriek. Het betreft hier alle bezittingen van de kerkfabriek, zowel roerend (banktegoeden) als onroerend (gronden, gebouwen)</w:t>
      </w:r>
      <w:r w:rsidR="005D24A9">
        <w:t xml:space="preserve">, behalve </w:t>
      </w:r>
      <w:r w:rsidR="005D24A9">
        <w:lastRenderedPageBreak/>
        <w:t>de gebouwen bestemd voor eredienst</w:t>
      </w:r>
      <w:r>
        <w:t>. De kerkfabriek beheert deze goederen zo rendabel mogelijk om de inkomsten hieruit aan te wenden voor haar werking.</w:t>
      </w:r>
    </w:p>
    <w:p w:rsidR="009F1D34" w:rsidRDefault="00BD6C51" w:rsidP="009F1D34">
      <w:r>
        <w:t>Zie ook art. 4 van het decreet: “De kerkfabriek is belast met de zorg voor de materiële voorwaarden die de uitoefening van de eredienst en het behoud van de waardigheid ervan mogelijk maken.</w:t>
      </w:r>
      <w:r w:rsidR="00F12711">
        <w:t xml:space="preserve"> </w:t>
      </w:r>
      <w:r>
        <w:t>De kerkfabriek is belast met het onderhoud en de bewaring van de kerk of kerken van de parochie en met het beheer van de goederen en de gelden die eigendom zijn van de kerkfabriek of die bestemd zijn voor de uitoefening van de eredienst in de parochie.”.</w:t>
      </w:r>
    </w:p>
    <w:p w:rsidR="00BD6C51" w:rsidRDefault="00BD6C51" w:rsidP="009F1D34"/>
    <w:p w:rsidR="00CC0543" w:rsidRPr="009F1D34" w:rsidRDefault="00CC0543" w:rsidP="00CC0543">
      <w:pPr>
        <w:pStyle w:val="Lijstalinea"/>
        <w:numPr>
          <w:ilvl w:val="0"/>
          <w:numId w:val="9"/>
        </w:numPr>
        <w:rPr>
          <w:u w:val="single"/>
        </w:rPr>
      </w:pPr>
      <w:r w:rsidRPr="009F1D34">
        <w:rPr>
          <w:u w:val="single"/>
        </w:rPr>
        <w:t>Financi</w:t>
      </w:r>
      <w:r w:rsidR="008821EE">
        <w:rPr>
          <w:u w:val="single"/>
        </w:rPr>
        <w:t>eel beheer</w:t>
      </w:r>
    </w:p>
    <w:p w:rsidR="00CC0543" w:rsidRDefault="00CC0543" w:rsidP="00CC0543"/>
    <w:p w:rsidR="006279B2" w:rsidRDefault="006279B2" w:rsidP="00CC0543">
      <w:r>
        <w:t>Bij de kerkfabrieken wordt een onderscheid gemaakt tussen exploitatie en investeringen.</w:t>
      </w:r>
    </w:p>
    <w:p w:rsidR="006279B2" w:rsidRDefault="006279B2" w:rsidP="00CC0543">
      <w:r>
        <w:t>Exploitatie betreft alle  inkomsten en uitgaven die minstens 1 keer per boekjaar terugkomen, m.a.w. de courante inkomsten en uitgaven, al wat betrekking heeft op de ‘dagelijkse’ werking. Het betreft klasse 1 en 2 in het MAR-rekeningstelsel. Ook de aflossingen van eerder aangegane leningen kom</w:t>
      </w:r>
      <w:r w:rsidR="00F12711">
        <w:t>en</w:t>
      </w:r>
      <w:r>
        <w:t xml:space="preserve"> in de exploitatie. Voor kerkfabrieken met een exploitatietekort voorziet het decreet dat de gemeente dit tekort bijpast.</w:t>
      </w:r>
      <w:r w:rsidR="00BD6C51">
        <w:t xml:space="preserve"> Zie art. 52/1 van het decreet: “De gemeentebesturen passen de tekorten bij van de exploitatie van de kerkfabrieken”.</w:t>
      </w:r>
    </w:p>
    <w:p w:rsidR="006279B2" w:rsidRDefault="006279B2" w:rsidP="00CC0543">
      <w:r>
        <w:t>Investeringen gaan over alle ontvangsten en uitgaven die slaan op de omvang, waarde</w:t>
      </w:r>
      <w:r w:rsidR="00F12711">
        <w:t xml:space="preserve">, verwerving </w:t>
      </w:r>
      <w:r>
        <w:t xml:space="preserve"> en instandhouding van patrimonium van de kerkfabriek (met uitzondering van normaal onderhoud, dat in de exploitatie thuishoort). </w:t>
      </w:r>
      <w:r w:rsidR="00BD6C51">
        <w:t xml:space="preserve">Het betreft klasse 3 en 4 in het MAR-rekeningstelsel. </w:t>
      </w:r>
      <w:r>
        <w:t>Hier horen ook toegestane leningen en toelagen thuis, beleggingen op meer dan 1 jaar, andere investeringsbeleggingen en vervroegde afbetalingen van schulden. Per investering dient er een evenwicht te zijn. De gemeente dient bij te dragen aan investeringen</w:t>
      </w:r>
      <w:r w:rsidR="005D24A9">
        <w:t xml:space="preserve"> in de gebouwen van de eredienst</w:t>
      </w:r>
      <w:r>
        <w:t>, hierover dient voorafgaand overlegd te worden.</w:t>
      </w:r>
      <w:r w:rsidR="00DB278B">
        <w:t xml:space="preserve"> </w:t>
      </w:r>
      <w:r w:rsidR="00F12711">
        <w:t>De gemeente mag</w:t>
      </w:r>
      <w:r w:rsidR="00DB278B">
        <w:t xml:space="preserve"> de kerkfabriek niet verplichten om uit hun patrimonium te investeren in het kerkgebouw. Zie ook art. 52/1 van het decreet: “De gemeentebesturen dragen bij in de investeringen in de gebouwen van de eredienst.” en “De gemeente kan de kerkfabriek niet verplichten om die reserves te gebruiken voor investeringen in het kerkgebouw.”.</w:t>
      </w:r>
    </w:p>
    <w:p w:rsidR="008821EE" w:rsidRDefault="008821EE" w:rsidP="00CC0543">
      <w:r>
        <w:t xml:space="preserve">De kerkfabriek dient haar privaat patrimonium op een veilige en rendabele manier te beheren. Enerzijds </w:t>
      </w:r>
      <w:r w:rsidR="005D24A9">
        <w:t xml:space="preserve">om op te treden </w:t>
      </w:r>
      <w:r>
        <w:t xml:space="preserve">als </w:t>
      </w:r>
      <w:r w:rsidR="005D24A9">
        <w:t>‘</w:t>
      </w:r>
      <w:r>
        <w:t>goede huisvader</w:t>
      </w:r>
      <w:r w:rsidR="005D24A9">
        <w:t>’</w:t>
      </w:r>
      <w:r>
        <w:t>, anderzijds om hiermee zoveel mogelijk haar uitgaven zelf te kunnen dekken.</w:t>
      </w:r>
    </w:p>
    <w:p w:rsidR="00CC0543" w:rsidRDefault="00CC0543" w:rsidP="00CC0543"/>
    <w:p w:rsidR="00CC0543" w:rsidRPr="009F1D34" w:rsidRDefault="00CC0543" w:rsidP="00CC0543">
      <w:pPr>
        <w:pStyle w:val="Lijstalinea"/>
        <w:numPr>
          <w:ilvl w:val="0"/>
          <w:numId w:val="9"/>
        </w:numPr>
        <w:rPr>
          <w:u w:val="single"/>
        </w:rPr>
      </w:pPr>
      <w:r w:rsidRPr="009F1D34">
        <w:rPr>
          <w:u w:val="single"/>
        </w:rPr>
        <w:t>Kerken en pastorieën</w:t>
      </w:r>
    </w:p>
    <w:p w:rsidR="00CC0543" w:rsidRDefault="00CC0543" w:rsidP="00CC0543"/>
    <w:p w:rsidR="008821EE" w:rsidRDefault="008821EE" w:rsidP="00CC0543">
      <w:r>
        <w:t xml:space="preserve">Het beheer van kerken en pastorieën is een belangrijke taak voor de kerkfabriek. Een pastorie is daarbij gesplitst in een woongedeelte (voor de residerende pastoor, indien die er is) en een ambtsgedeelte, waar de kerkfabriek </w:t>
      </w:r>
      <w:r w:rsidR="00343316">
        <w:t xml:space="preserve">vergadert en </w:t>
      </w:r>
      <w:r w:rsidR="005D24A9">
        <w:t xml:space="preserve">ook </w:t>
      </w:r>
      <w:r w:rsidR="00343316">
        <w:t>andere pastorale bijeenkomsten plaats vinden</w:t>
      </w:r>
      <w:r>
        <w:t xml:space="preserve">, </w:t>
      </w:r>
      <w:r>
        <w:lastRenderedPageBreak/>
        <w:t>waar de kerkfabriek haar archief bewaart en waar de pastoor de gelovigen kan ontvangen. Indien er een pastoor is die de pastorie bewoont en de pastorie is eigendom van de kerkfabriek, dan heeft de pastoor recht op een woonstvergoeding vanwege de gemeente, die hij op zijn beurt doorstort aan de kerkfabriek. Is de gemeente eigenaar, dan stelt zij de pastorie gratis ter beschikking.</w:t>
      </w:r>
    </w:p>
    <w:p w:rsidR="008821EE" w:rsidRDefault="008821EE" w:rsidP="00CC0543">
      <w:r>
        <w:t xml:space="preserve">Gezien de wijzigende pastorale situatie, beweegt er heel wat inzake kerken en pastorieën:  </w:t>
      </w:r>
    </w:p>
    <w:p w:rsidR="008821EE" w:rsidRDefault="008821EE" w:rsidP="00CC0543">
      <w:r>
        <w:t xml:space="preserve">Voor kerken wordt </w:t>
      </w:r>
      <w:r w:rsidR="00343316">
        <w:t>bij</w:t>
      </w:r>
      <w:r>
        <w:t xml:space="preserve"> subsid</w:t>
      </w:r>
      <w:r w:rsidR="00343316">
        <w:t>i</w:t>
      </w:r>
      <w:r>
        <w:t>e</w:t>
      </w:r>
      <w:r w:rsidR="00343316">
        <w:t>dossiers</w:t>
      </w:r>
      <w:r>
        <w:t xml:space="preserve"> </w:t>
      </w:r>
      <w:r w:rsidR="00897476">
        <w:t xml:space="preserve">vooraf </w:t>
      </w:r>
      <w:r>
        <w:t xml:space="preserve">aan het bisdom gevraagd of er een kerkenplan is, dat aantoont dat er de intentie is om de kerk in kwestie te behouden als gebouw voor de eredienst. Er wordt daarom aanbevolen dat de pastorale verantwoordelijken samen met het CKB en de kerkfabrieken een kerkenplan maken per gemeente. Het CRKC werkte hiervoor een sjabloon uit. </w:t>
      </w:r>
      <w:r w:rsidR="00F12711">
        <w:t xml:space="preserve">Is er nog geen duidelijkheid over de toekomst, dan kan best vermeld worden dat alle kerken in de huidige legislatuur behouden blijven voor de eredienst. </w:t>
      </w:r>
      <w:r>
        <w:t xml:space="preserve">Vooraleer dit plan over te maken aan de burgerlijke overheid, dient </w:t>
      </w:r>
      <w:r w:rsidR="00897476">
        <w:t xml:space="preserve">wel </w:t>
      </w:r>
      <w:r>
        <w:t>eerst de goedkeuring van het bisdom te worden gevraagd</w:t>
      </w:r>
      <w:r w:rsidR="00897476">
        <w:t>!</w:t>
      </w:r>
      <w:r>
        <w:t xml:space="preserve"> Immers, het komt de bisschop toe om een kerk aan de eredienst te onttrekken </w:t>
      </w:r>
      <w:r w:rsidR="0023109C">
        <w:t xml:space="preserve">(desaffecteren) </w:t>
      </w:r>
      <w:r>
        <w:t>en zo terug te brengen tot pr</w:t>
      </w:r>
      <w:r w:rsidR="0023109C">
        <w:t>i</w:t>
      </w:r>
      <w:r>
        <w:t>vaat patrimon</w:t>
      </w:r>
      <w:r w:rsidR="0023109C">
        <w:t>ium dat kan herbestemd worden.</w:t>
      </w:r>
      <w:r>
        <w:t xml:space="preserve"> </w:t>
      </w:r>
      <w:r w:rsidR="00343316">
        <w:t xml:space="preserve">De bisschop desaffecteert een kerk pas wanneer een nieuwe bestemming voorgesteld wordt, om onwaardige herbestemmingen te vermijden. Hij wordt daarbij geadviseerd door de </w:t>
      </w:r>
      <w:r w:rsidR="00897476">
        <w:t xml:space="preserve">vicariale </w:t>
      </w:r>
      <w:r w:rsidR="00343316">
        <w:t>Commissie Kerken en Kapellen.</w:t>
      </w:r>
    </w:p>
    <w:p w:rsidR="003C24C5" w:rsidRDefault="003C24C5" w:rsidP="00CC0543">
      <w:r>
        <w:t>Door de pastorale ontwikkelingen is er ook heel wat vraag naar herbestemming van pastorieën. Ook een pastorie dient eerst gedesaffecteerd te worden, vooraleer ze herbestemd kan worden. Om te vermijden dat dit lukraak gebeurt, vraagt de bisschop ook hier om vooraf een pastorieplan per gemeente te maken, in overleg tussen pastorale verantwoordelijken, CKB, kerkfabrieken en</w:t>
      </w:r>
      <w:r w:rsidR="00343316">
        <w:t xml:space="preserve"> ook</w:t>
      </w:r>
      <w:r>
        <w:t xml:space="preserve"> gemeente. </w:t>
      </w:r>
      <w:r w:rsidR="00897476">
        <w:t>Het vicariaat werkte daarvoor een sjabloon uit. Een</w:t>
      </w:r>
      <w:r>
        <w:t xml:space="preserve"> pastorieplan bestaat in essentie uit 2 lijsten: een lijst van pastorieën die behouden blijven </w:t>
      </w:r>
      <w:r w:rsidR="00343316">
        <w:t xml:space="preserve">als pastorie </w:t>
      </w:r>
      <w:r>
        <w:t xml:space="preserve">en een lijst van pastorieën die principieel worden vrijgegeven. Wanneer er een aanvraag tot desaffectatie komt voor een pastorie van de tweede lijst, dan wordt die automatisch door de bisschop verleend. Komt er een aanvraag en is er geen pastorieplan, dan dient er eerst een opgemaakt te worden in onderlinge overeenstemming. De bisschop staat er op dat er per gemeente minstens 1 pastorie behouden blijft. </w:t>
      </w:r>
      <w:r w:rsidR="00343316">
        <w:t xml:space="preserve">Er dient </w:t>
      </w:r>
      <w:r w:rsidR="00F12711">
        <w:t xml:space="preserve">(in tegenstelling met een kerk) </w:t>
      </w:r>
      <w:r w:rsidR="00343316">
        <w:t>vooraf</w:t>
      </w:r>
      <w:r w:rsidR="00897476">
        <w:t>gaand aan de desaffectatie</w:t>
      </w:r>
      <w:r w:rsidR="00343316">
        <w:t xml:space="preserve"> geen specifieke herbestemming opgegeven te worden, dit komt de eigenaar toe</w:t>
      </w:r>
      <w:r w:rsidR="00897476">
        <w:t xml:space="preserve"> in alle vrijheid</w:t>
      </w:r>
      <w:r w:rsidR="00343316">
        <w:t>.</w:t>
      </w:r>
      <w:r>
        <w:t xml:space="preserve">    </w:t>
      </w:r>
    </w:p>
    <w:p w:rsidR="003C24C5" w:rsidRDefault="003C24C5" w:rsidP="00CC0543">
      <w:r>
        <w:t>Zowel voor het kerkenplan als voor het pastorieplan is een goede samenwerking tussen pastoraal en kerkfabriek van groot belang.</w:t>
      </w:r>
      <w:r w:rsidR="007955A5">
        <w:t xml:space="preserve"> Zeker omdat het hier fundamentele opties voor lange termijn betreft.</w:t>
      </w:r>
      <w:r>
        <w:t xml:space="preserve"> </w:t>
      </w:r>
      <w:r w:rsidR="00697E14">
        <w:t>De vertegenwoordiger van de bisschop in de kerkfabriek (meestal de pastoor) speelt hierbij een cruciale rol om de pastorale bekommernissen en opties in te brengen in de werking van de kerkfabriek.</w:t>
      </w:r>
    </w:p>
    <w:p w:rsidR="00CC0543" w:rsidRDefault="00CC0543" w:rsidP="00CC0543"/>
    <w:p w:rsidR="006279B2" w:rsidRDefault="006279B2" w:rsidP="00CC0543">
      <w:pPr>
        <w:pStyle w:val="Lijstalinea"/>
        <w:numPr>
          <w:ilvl w:val="0"/>
          <w:numId w:val="9"/>
        </w:numPr>
        <w:rPr>
          <w:u w:val="single"/>
        </w:rPr>
      </w:pPr>
      <w:r>
        <w:rPr>
          <w:u w:val="single"/>
        </w:rPr>
        <w:t>CKB</w:t>
      </w:r>
      <w:r w:rsidR="00343316">
        <w:rPr>
          <w:u w:val="single"/>
        </w:rPr>
        <w:t xml:space="preserve"> (Centraal Kerkbestuur)</w:t>
      </w:r>
    </w:p>
    <w:p w:rsidR="006279B2" w:rsidRDefault="006279B2" w:rsidP="006279B2"/>
    <w:p w:rsidR="00343316" w:rsidRDefault="00343316" w:rsidP="006279B2">
      <w:r>
        <w:t>Werd het CKB oorspronkelijk vooral opgericht als overleg- en coördinatieorgaan, het is intussen meer geëvolueerd naar een beslissingsorgaan. Zo kan zij personeel aanwerven en ter beschikking stellen van de kerkfabrieken, kan zij de prioriteiten vastleggen inzake investeringen,</w:t>
      </w:r>
      <w:r w:rsidR="00697E14">
        <w:t xml:space="preserve"> </w:t>
      </w:r>
      <w:r w:rsidR="00897476">
        <w:t>kan zij</w:t>
      </w:r>
      <w:r w:rsidR="00697E14">
        <w:t xml:space="preserve"> meerjarenplan en budget </w:t>
      </w:r>
      <w:r w:rsidR="00F12711">
        <w:t>op</w:t>
      </w:r>
      <w:r w:rsidR="00897476">
        <w:t xml:space="preserve">maken voor een </w:t>
      </w:r>
      <w:r w:rsidR="00697E14">
        <w:t xml:space="preserve">kerkraad </w:t>
      </w:r>
      <w:r w:rsidR="00897476">
        <w:t xml:space="preserve">die </w:t>
      </w:r>
      <w:r w:rsidR="00697E14">
        <w:t>in gebrek</w:t>
      </w:r>
      <w:r w:rsidR="00897476">
        <w:t>e</w:t>
      </w:r>
      <w:r w:rsidR="00697E14">
        <w:t xml:space="preserve"> blijft</w:t>
      </w:r>
      <w:r>
        <w:t xml:space="preserve"> ….</w:t>
      </w:r>
    </w:p>
    <w:p w:rsidR="006279B2" w:rsidRDefault="00343316" w:rsidP="006279B2">
      <w:r>
        <w:lastRenderedPageBreak/>
        <w:t xml:space="preserve">Er is nu in elke gemeente een CKB, tenzij er maar 1 kerkfabriek is.  </w:t>
      </w:r>
    </w:p>
    <w:p w:rsidR="006279B2" w:rsidRPr="006279B2" w:rsidRDefault="006279B2" w:rsidP="006279B2"/>
    <w:p w:rsidR="00CC0543" w:rsidRPr="009F1D34" w:rsidRDefault="00CC0543" w:rsidP="00CC0543">
      <w:pPr>
        <w:pStyle w:val="Lijstalinea"/>
        <w:numPr>
          <w:ilvl w:val="0"/>
          <w:numId w:val="9"/>
        </w:numPr>
        <w:rPr>
          <w:u w:val="single"/>
        </w:rPr>
      </w:pPr>
      <w:r w:rsidRPr="009F1D34">
        <w:rPr>
          <w:u w:val="single"/>
        </w:rPr>
        <w:t>Kerkfabriek en VPW</w:t>
      </w:r>
    </w:p>
    <w:p w:rsidR="00CC0543" w:rsidRDefault="00CC0543" w:rsidP="00CC0543"/>
    <w:p w:rsidR="000357E8" w:rsidRDefault="00343316" w:rsidP="00CC0543">
      <w:r>
        <w:t>Kerkfabriek en VPW (Vereniging van Parochiale Werken) zijn 2 spelers op materieel vlak</w:t>
      </w:r>
      <w:r w:rsidR="000357E8">
        <w:t>, echter ieder met een onderscheiden taak</w:t>
      </w:r>
      <w:r w:rsidR="00F12711">
        <w:t>,</w:t>
      </w:r>
      <w:r w:rsidR="000357E8">
        <w:t xml:space="preserve"> </w:t>
      </w:r>
      <w:r w:rsidR="00F12711">
        <w:t>e</w:t>
      </w:r>
      <w:r w:rsidR="000357E8">
        <w:t xml:space="preserve">en eigen patrimonium en </w:t>
      </w:r>
      <w:r w:rsidR="00F12711">
        <w:t xml:space="preserve">eigen </w:t>
      </w:r>
      <w:r w:rsidR="000357E8">
        <w:t>financiering. Het is van groot belang dat dit onderscheid goed gemaakt wordt, dat ieder op het eigen terrein blijft en de eigen financiering gebruikt. Immers, de kerkfabriek is een openbaar bestuur met een afgelijnde taak en deels publieke financiering</w:t>
      </w:r>
      <w:r w:rsidR="00F12711">
        <w:t xml:space="preserve"> en valt onder administratief toezicht</w:t>
      </w:r>
      <w:r w:rsidR="000357E8">
        <w:t xml:space="preserve">. De VPW daarentegen is een vzw, met een minder afgelijnde taak en </w:t>
      </w:r>
      <w:r w:rsidR="00F12711">
        <w:t xml:space="preserve">een </w:t>
      </w:r>
      <w:r w:rsidR="000357E8">
        <w:t>private financiering.</w:t>
      </w:r>
    </w:p>
    <w:p w:rsidR="000357E8" w:rsidRDefault="000357E8" w:rsidP="00CC0543">
      <w:r>
        <w:t>Negatief gesteld doet de VPW alles wat niet tot de taak van de kerkfabriek behoort.</w:t>
      </w:r>
    </w:p>
    <w:p w:rsidR="002029AF" w:rsidRDefault="000357E8" w:rsidP="00CC0543">
      <w:r>
        <w:t>Positief houdt dit onder meer in</w:t>
      </w:r>
      <w:r w:rsidR="005404AF">
        <w:t xml:space="preserve"> de uitrusting en werking van het secretariaat van de pastorale zone, </w:t>
      </w:r>
      <w:r w:rsidR="00F12711">
        <w:t xml:space="preserve">de </w:t>
      </w:r>
      <w:r w:rsidR="005404AF">
        <w:t>vorming van medewerkers, verzekering van</w:t>
      </w:r>
      <w:r w:rsidR="00F12711">
        <w:t xml:space="preserve"> </w:t>
      </w:r>
      <w:r w:rsidR="002029AF">
        <w:t xml:space="preserve">en zorg voor </w:t>
      </w:r>
      <w:r w:rsidR="005404AF">
        <w:t xml:space="preserve"> vrijwilligers (met uitzondering voor de liturgische activiteiten in de kerk), </w:t>
      </w:r>
      <w:r w:rsidR="00F12711">
        <w:t xml:space="preserve">het </w:t>
      </w:r>
      <w:r w:rsidR="002029AF">
        <w:t xml:space="preserve">parochieblad, sociale uitgaven, zorg voor haar patrimonium, </w:t>
      </w:r>
      <w:r w:rsidR="00897476">
        <w:t xml:space="preserve">alle </w:t>
      </w:r>
      <w:r w:rsidR="00F12711">
        <w:t xml:space="preserve">uitgaven verbonden aan de </w:t>
      </w:r>
      <w:r w:rsidR="002029AF">
        <w:t>pastorale werking</w:t>
      </w:r>
      <w:r w:rsidR="00897476">
        <w:t xml:space="preserve"> (met uitzondering van liturgie)</w:t>
      </w:r>
      <w:r w:rsidR="002029AF">
        <w:t>.</w:t>
      </w:r>
    </w:p>
    <w:p w:rsidR="002029AF" w:rsidRDefault="002029AF" w:rsidP="00CC0543">
      <w:r>
        <w:t>Naast een duidelijke afbakening van taken tussen kerkfabriek en VPW is het uiteraard wel van belang dat er een goed overleg is tussen beide, zodat men van elkaar weet waar men mee bezig is en men op elkaar kan inspelen.</w:t>
      </w:r>
    </w:p>
    <w:p w:rsidR="00697E14" w:rsidRDefault="00697E14" w:rsidP="00CC0543">
      <w:r>
        <w:t>Sinds 1.1.2015 zijn de transitrekeningen overal waar het nog niet het geval was in de VPW gebracht</w:t>
      </w:r>
      <w:r w:rsidR="00897476">
        <w:t>,</w:t>
      </w:r>
      <w:r>
        <w:t xml:space="preserve"> omwille van de rechtszekerheid. Wel blijven kerkfabriek en VPW beide begunstigden van de transitinkomsten. </w:t>
      </w:r>
      <w:r w:rsidR="00897476">
        <w:t>Basis hiervoor zijn de richtlijnen van het aartsbisdom.</w:t>
      </w:r>
    </w:p>
    <w:p w:rsidR="00697E14" w:rsidRDefault="00697E14" w:rsidP="00CC0543"/>
    <w:p w:rsidR="00697E14" w:rsidRDefault="00697E14" w:rsidP="00CC0543"/>
    <w:p w:rsidR="00CC0543" w:rsidRDefault="005404AF" w:rsidP="00CC0543">
      <w:r>
        <w:t xml:space="preserve"> </w:t>
      </w:r>
      <w:r w:rsidR="000357E8">
        <w:t xml:space="preserve">    </w:t>
      </w:r>
    </w:p>
    <w:p w:rsidR="00D26922" w:rsidRPr="00697E14" w:rsidRDefault="00697E14" w:rsidP="00721D9D">
      <w:pPr>
        <w:rPr>
          <w:u w:val="single"/>
        </w:rPr>
      </w:pPr>
      <w:r w:rsidRPr="00697E14">
        <w:rPr>
          <w:u w:val="single"/>
        </w:rPr>
        <w:t>Bijlage: Minimum Algemeen rekeningstelsel voor kerkfabrieken</w:t>
      </w:r>
    </w:p>
    <w:sectPr w:rsidR="00D26922" w:rsidRPr="00697E1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CDE" w:rsidRDefault="00A71CDE" w:rsidP="001964FD">
      <w:pPr>
        <w:spacing w:after="0" w:line="240" w:lineRule="auto"/>
      </w:pPr>
      <w:r>
        <w:separator/>
      </w:r>
    </w:p>
  </w:endnote>
  <w:endnote w:type="continuationSeparator" w:id="0">
    <w:p w:rsidR="00A71CDE" w:rsidRDefault="00A71CDE" w:rsidP="00196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CDE" w:rsidRDefault="00A71CD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413743"/>
      <w:docPartObj>
        <w:docPartGallery w:val="Page Numbers (Bottom of Page)"/>
        <w:docPartUnique/>
      </w:docPartObj>
    </w:sdtPr>
    <w:sdtEndPr/>
    <w:sdtContent>
      <w:p w:rsidR="00A71CDE" w:rsidRDefault="00A71CDE">
        <w:pPr>
          <w:pStyle w:val="Voettekst"/>
          <w:jc w:val="right"/>
        </w:pPr>
        <w:r>
          <w:fldChar w:fldCharType="begin"/>
        </w:r>
        <w:r>
          <w:instrText>PAGE   \* MERGEFORMAT</w:instrText>
        </w:r>
        <w:r>
          <w:fldChar w:fldCharType="separate"/>
        </w:r>
        <w:r w:rsidR="00796C40" w:rsidRPr="00796C40">
          <w:rPr>
            <w:noProof/>
            <w:lang w:val="nl-NL"/>
          </w:rPr>
          <w:t>1</w:t>
        </w:r>
        <w:r>
          <w:fldChar w:fldCharType="end"/>
        </w:r>
      </w:p>
    </w:sdtContent>
  </w:sdt>
  <w:p w:rsidR="00A71CDE" w:rsidRDefault="00A71CDE">
    <w:pPr>
      <w:pStyle w:val="Voettekst"/>
    </w:pPr>
    <w:r>
      <w:t>K</w:t>
    </w:r>
    <w:r w:rsidR="006C221C">
      <w:t>erkfabrieken</w:t>
    </w:r>
    <w:r w:rsidR="006C221C">
      <w:tab/>
      <w:t>Vorming over taak en band met pastoraal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CDE" w:rsidRDefault="00A71CD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CDE" w:rsidRDefault="00A71CDE" w:rsidP="001964FD">
      <w:pPr>
        <w:spacing w:after="0" w:line="240" w:lineRule="auto"/>
      </w:pPr>
      <w:r>
        <w:separator/>
      </w:r>
    </w:p>
  </w:footnote>
  <w:footnote w:type="continuationSeparator" w:id="0">
    <w:p w:rsidR="00A71CDE" w:rsidRDefault="00A71CDE" w:rsidP="00196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CDE" w:rsidRDefault="00A71CD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CDE" w:rsidRDefault="00A71CD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CDE" w:rsidRDefault="00A71CD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611E"/>
    <w:multiLevelType w:val="hybridMultilevel"/>
    <w:tmpl w:val="D1B4A672"/>
    <w:lvl w:ilvl="0" w:tplc="73DC1E0A">
      <w:start w:val="1"/>
      <w:numFmt w:val="bullet"/>
      <w:lvlText w:val="-"/>
      <w:lvlJc w:val="left"/>
      <w:pPr>
        <w:ind w:left="1068" w:hanging="360"/>
      </w:pPr>
      <w:rPr>
        <w:rFonts w:ascii="Calibri" w:eastAsiaTheme="minorHAnsi" w:hAnsi="Calibri" w:cstheme="minorBid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nsid w:val="061E61DC"/>
    <w:multiLevelType w:val="hybridMultilevel"/>
    <w:tmpl w:val="17A432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8C81962"/>
    <w:multiLevelType w:val="hybridMultilevel"/>
    <w:tmpl w:val="BB507988"/>
    <w:lvl w:ilvl="0" w:tplc="A1188556">
      <w:numFmt w:val="bullet"/>
      <w:lvlText w:val="-"/>
      <w:lvlJc w:val="left"/>
      <w:pPr>
        <w:tabs>
          <w:tab w:val="num" w:pos="644"/>
        </w:tabs>
        <w:ind w:left="644" w:hanging="360"/>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E600E3B"/>
    <w:multiLevelType w:val="hybridMultilevel"/>
    <w:tmpl w:val="7A907F7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5E03423"/>
    <w:multiLevelType w:val="hybridMultilevel"/>
    <w:tmpl w:val="581474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6465F15"/>
    <w:multiLevelType w:val="hybridMultilevel"/>
    <w:tmpl w:val="14209378"/>
    <w:lvl w:ilvl="0" w:tplc="57BC54DC">
      <w:start w:val="1"/>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45D60B3"/>
    <w:multiLevelType w:val="hybridMultilevel"/>
    <w:tmpl w:val="531000FC"/>
    <w:lvl w:ilvl="0" w:tplc="7632FD9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59F555ED"/>
    <w:multiLevelType w:val="hybridMultilevel"/>
    <w:tmpl w:val="164E0B40"/>
    <w:lvl w:ilvl="0" w:tplc="45425A56">
      <w:start w:val="1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691C2109"/>
    <w:multiLevelType w:val="hybridMultilevel"/>
    <w:tmpl w:val="DA34B4C8"/>
    <w:lvl w:ilvl="0" w:tplc="6F2084A2">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6A575AFD"/>
    <w:multiLevelType w:val="hybridMultilevel"/>
    <w:tmpl w:val="5B706C9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9"/>
  </w:num>
  <w:num w:numId="5">
    <w:abstractNumId w:val="7"/>
  </w:num>
  <w:num w:numId="6">
    <w:abstractNumId w:val="6"/>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DD"/>
    <w:rsid w:val="000357E8"/>
    <w:rsid w:val="0003718B"/>
    <w:rsid w:val="000444A5"/>
    <w:rsid w:val="000A7057"/>
    <w:rsid w:val="001133D3"/>
    <w:rsid w:val="00170B0E"/>
    <w:rsid w:val="001964FD"/>
    <w:rsid w:val="001A4B97"/>
    <w:rsid w:val="002029AF"/>
    <w:rsid w:val="00203CE5"/>
    <w:rsid w:val="002249B1"/>
    <w:rsid w:val="0023109C"/>
    <w:rsid w:val="00267082"/>
    <w:rsid w:val="00293D5B"/>
    <w:rsid w:val="002A0008"/>
    <w:rsid w:val="002D69C7"/>
    <w:rsid w:val="00334FF5"/>
    <w:rsid w:val="00343316"/>
    <w:rsid w:val="003C24C5"/>
    <w:rsid w:val="003D6E94"/>
    <w:rsid w:val="00416CD9"/>
    <w:rsid w:val="00421D5C"/>
    <w:rsid w:val="00455854"/>
    <w:rsid w:val="0046644A"/>
    <w:rsid w:val="00496A83"/>
    <w:rsid w:val="004A0DFE"/>
    <w:rsid w:val="004B3AA1"/>
    <w:rsid w:val="004D15CB"/>
    <w:rsid w:val="00516F0E"/>
    <w:rsid w:val="005346A2"/>
    <w:rsid w:val="005404AF"/>
    <w:rsid w:val="00593EA9"/>
    <w:rsid w:val="005D24A9"/>
    <w:rsid w:val="005D663A"/>
    <w:rsid w:val="006018DE"/>
    <w:rsid w:val="00606CBE"/>
    <w:rsid w:val="00613877"/>
    <w:rsid w:val="00624F50"/>
    <w:rsid w:val="006279B2"/>
    <w:rsid w:val="00696B7C"/>
    <w:rsid w:val="00697E14"/>
    <w:rsid w:val="006A6F14"/>
    <w:rsid w:val="006C221C"/>
    <w:rsid w:val="006C4F2C"/>
    <w:rsid w:val="006C59DD"/>
    <w:rsid w:val="006E1F30"/>
    <w:rsid w:val="006E711C"/>
    <w:rsid w:val="00720DD9"/>
    <w:rsid w:val="00721D9D"/>
    <w:rsid w:val="00721E38"/>
    <w:rsid w:val="007955A5"/>
    <w:rsid w:val="00796C40"/>
    <w:rsid w:val="007B6F23"/>
    <w:rsid w:val="00823774"/>
    <w:rsid w:val="00825252"/>
    <w:rsid w:val="0085528F"/>
    <w:rsid w:val="008821EE"/>
    <w:rsid w:val="00887FDD"/>
    <w:rsid w:val="00897476"/>
    <w:rsid w:val="00900E43"/>
    <w:rsid w:val="009064B6"/>
    <w:rsid w:val="00975AFB"/>
    <w:rsid w:val="009921C2"/>
    <w:rsid w:val="009E15A3"/>
    <w:rsid w:val="009F1D34"/>
    <w:rsid w:val="00A002DD"/>
    <w:rsid w:val="00A71CDE"/>
    <w:rsid w:val="00B777DE"/>
    <w:rsid w:val="00BD54CE"/>
    <w:rsid w:val="00BD6C51"/>
    <w:rsid w:val="00CC0543"/>
    <w:rsid w:val="00D26922"/>
    <w:rsid w:val="00D33D53"/>
    <w:rsid w:val="00D835B2"/>
    <w:rsid w:val="00DB278B"/>
    <w:rsid w:val="00DB6894"/>
    <w:rsid w:val="00DD3255"/>
    <w:rsid w:val="00E21D15"/>
    <w:rsid w:val="00E2677C"/>
    <w:rsid w:val="00E50B71"/>
    <w:rsid w:val="00E7671E"/>
    <w:rsid w:val="00EB42D2"/>
    <w:rsid w:val="00F12711"/>
    <w:rsid w:val="00F41852"/>
    <w:rsid w:val="00F4666E"/>
    <w:rsid w:val="00F578AE"/>
    <w:rsid w:val="00F70C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7DF18-D460-4148-BC6C-2E9C3C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170B0E"/>
    <w:pPr>
      <w:keepNext/>
      <w:spacing w:before="120" w:after="120" w:line="240" w:lineRule="auto"/>
      <w:outlineLvl w:val="0"/>
    </w:pPr>
    <w:rPr>
      <w:rFonts w:ascii="Arial" w:eastAsia="Times New Roman" w:hAnsi="Arial" w:cs="Arial"/>
      <w:b/>
      <w:bCs/>
      <w:kern w:val="32"/>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671E"/>
    <w:pPr>
      <w:ind w:left="720"/>
      <w:contextualSpacing/>
    </w:pPr>
  </w:style>
  <w:style w:type="character" w:styleId="Hyperlink">
    <w:name w:val="Hyperlink"/>
    <w:basedOn w:val="Standaardalinea-lettertype"/>
    <w:uiPriority w:val="99"/>
    <w:unhideWhenUsed/>
    <w:rsid w:val="00E2677C"/>
    <w:rPr>
      <w:color w:val="0000FF" w:themeColor="hyperlink"/>
      <w:u w:val="single"/>
    </w:rPr>
  </w:style>
  <w:style w:type="paragraph" w:styleId="Koptekst">
    <w:name w:val="header"/>
    <w:basedOn w:val="Standaard"/>
    <w:link w:val="KoptekstChar"/>
    <w:uiPriority w:val="99"/>
    <w:unhideWhenUsed/>
    <w:rsid w:val="001964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64FD"/>
  </w:style>
  <w:style w:type="paragraph" w:styleId="Voettekst">
    <w:name w:val="footer"/>
    <w:basedOn w:val="Standaard"/>
    <w:link w:val="VoettekstChar"/>
    <w:uiPriority w:val="99"/>
    <w:unhideWhenUsed/>
    <w:rsid w:val="001964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64FD"/>
  </w:style>
  <w:style w:type="character" w:customStyle="1" w:styleId="Kop1Char">
    <w:name w:val="Kop 1 Char"/>
    <w:basedOn w:val="Standaardalinea-lettertype"/>
    <w:link w:val="Kop1"/>
    <w:rsid w:val="00170B0E"/>
    <w:rPr>
      <w:rFonts w:ascii="Arial" w:eastAsia="Times New Roman" w:hAnsi="Arial" w:cs="Arial"/>
      <w:b/>
      <w:bCs/>
      <w:kern w:val="32"/>
      <w:sz w:val="20"/>
      <w:szCs w:val="20"/>
      <w:lang w:val="nl-NL" w:eastAsia="nl-NL"/>
    </w:rPr>
  </w:style>
  <w:style w:type="paragraph" w:customStyle="1" w:styleId="Hoofdinginkader">
    <w:name w:val="Hoofding in kader"/>
    <w:basedOn w:val="Standaard"/>
    <w:rsid w:val="00170B0E"/>
    <w:pPr>
      <w:pBdr>
        <w:top w:val="single" w:sz="4" w:space="6" w:color="auto"/>
        <w:left w:val="single" w:sz="4" w:space="6" w:color="auto"/>
        <w:bottom w:val="single" w:sz="4" w:space="6" w:color="auto"/>
        <w:right w:val="single" w:sz="4" w:space="6" w:color="auto"/>
      </w:pBdr>
      <w:spacing w:before="120" w:after="120" w:line="240" w:lineRule="auto"/>
      <w:jc w:val="center"/>
    </w:pPr>
    <w:rPr>
      <w:rFonts w:ascii="Arial" w:eastAsia="Times New Roman" w:hAnsi="Arial" w:cs="Times New Roman"/>
      <w:b/>
      <w:i/>
      <w:sz w:val="20"/>
      <w:szCs w:val="24"/>
      <w:lang w:eastAsia="nl-NL"/>
    </w:rPr>
  </w:style>
  <w:style w:type="paragraph" w:customStyle="1" w:styleId="Inspringen1">
    <w:name w:val="Inspringen 1"/>
    <w:basedOn w:val="Standaard"/>
    <w:link w:val="Inspringen1Char"/>
    <w:rsid w:val="00170B0E"/>
    <w:pPr>
      <w:spacing w:after="0" w:line="240" w:lineRule="auto"/>
      <w:ind w:left="720"/>
    </w:pPr>
    <w:rPr>
      <w:rFonts w:ascii="Arial" w:eastAsia="Times New Roman" w:hAnsi="Arial" w:cs="Times New Roman"/>
      <w:sz w:val="20"/>
      <w:szCs w:val="24"/>
      <w:lang w:eastAsia="nl-NL"/>
    </w:rPr>
  </w:style>
  <w:style w:type="character" w:customStyle="1" w:styleId="Inspringen1Char">
    <w:name w:val="Inspringen 1 Char"/>
    <w:link w:val="Inspringen1"/>
    <w:rsid w:val="00170B0E"/>
    <w:rPr>
      <w:rFonts w:ascii="Arial" w:eastAsia="Times New Roman" w:hAnsi="Arial" w:cs="Times New Roman"/>
      <w:sz w:val="20"/>
      <w:szCs w:val="24"/>
      <w:lang w:eastAsia="nl-NL"/>
    </w:rPr>
  </w:style>
  <w:style w:type="table" w:styleId="Tabelraster">
    <w:name w:val="Table Grid"/>
    <w:basedOn w:val="Standaardtabel"/>
    <w:uiPriority w:val="59"/>
    <w:rsid w:val="004A0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D15CB"/>
    <w:pPr>
      <w:spacing w:after="0" w:line="240" w:lineRule="auto"/>
    </w:pPr>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26708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7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odex.vlaanderen.be/Zoeken/Document.aspx?DID=1013380&amp;param=inhou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1590</Words>
  <Characters>8747</Characters>
  <Application>Microsoft Office Word</Application>
  <DocSecurity>4</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Van Laer</dc:creator>
  <cp:lastModifiedBy>Els Schiltz</cp:lastModifiedBy>
  <cp:revision>2</cp:revision>
  <cp:lastPrinted>2015-01-07T11:18:00Z</cp:lastPrinted>
  <dcterms:created xsi:type="dcterms:W3CDTF">2015-01-15T08:03:00Z</dcterms:created>
  <dcterms:modified xsi:type="dcterms:W3CDTF">2015-01-15T08:03:00Z</dcterms:modified>
</cp:coreProperties>
</file>